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31" w:rsidRPr="00CD1AF0" w:rsidRDefault="004F36DD" w:rsidP="00913331">
      <w:pPr>
        <w:widowControl w:val="0"/>
        <w:ind w:left="4253"/>
        <w:jc w:val="both"/>
        <w:rPr>
          <w:rFonts w:ascii="Arial" w:hAnsi="Arial" w:cs="Arial"/>
          <w:lang w:val="es-ES_tradnl"/>
        </w:rPr>
      </w:pPr>
      <w:r>
        <w:rPr>
          <w:rFonts w:ascii="Arial" w:hAnsi="Arial" w:cs="Arial"/>
          <w:b/>
        </w:rPr>
        <w:t>VOTO PARTICULAR</w:t>
      </w:r>
      <w:r w:rsidR="00913331" w:rsidRPr="00CD1AF0">
        <w:rPr>
          <w:rFonts w:ascii="Arial" w:hAnsi="Arial" w:cs="Arial"/>
          <w:b/>
        </w:rPr>
        <w:t xml:space="preserve">. </w:t>
      </w:r>
      <w:r w:rsidR="00913331" w:rsidRPr="00CD1AF0">
        <w:rPr>
          <w:rFonts w:ascii="Arial" w:hAnsi="Arial" w:cs="Arial"/>
        </w:rPr>
        <w:t>DIPUTADOS:</w:t>
      </w:r>
      <w:r w:rsidR="00913331" w:rsidRPr="00CD1AF0">
        <w:rPr>
          <w:rFonts w:ascii="Arial" w:hAnsi="Arial" w:cs="Arial"/>
          <w:lang w:val="es-ES_tradnl"/>
        </w:rPr>
        <w:t xml:space="preserve"> </w:t>
      </w:r>
      <w:r w:rsidR="00B25FE8">
        <w:rPr>
          <w:rFonts w:ascii="Arial" w:hAnsi="Arial" w:cs="Arial"/>
          <w:lang w:val="es-ES_tradnl"/>
        </w:rPr>
        <w:t>LUIS ENRIQUE BORJAS ROMERO</w:t>
      </w:r>
      <w:r w:rsidR="00913331" w:rsidRPr="00CD1AF0">
        <w:rPr>
          <w:rFonts w:ascii="Arial" w:hAnsi="Arial" w:cs="Arial"/>
          <w:lang w:val="es-ES_tradnl"/>
        </w:rPr>
        <w:t xml:space="preserve">; KARLA REYNA FRANCO BLANCO; FELIPE CERVERA HERNÁNDEZ, </w:t>
      </w:r>
      <w:r>
        <w:rPr>
          <w:rFonts w:ascii="Arial" w:hAnsi="Arial" w:cs="Arial"/>
          <w:lang w:val="es-ES_tradnl"/>
        </w:rPr>
        <w:t>Y MARTÍN ENRIQUE CASTILLO RUZ.</w:t>
      </w:r>
    </w:p>
    <w:p w:rsidR="004F36DD" w:rsidRDefault="004F36DD" w:rsidP="004F36DD">
      <w:pPr>
        <w:ind w:right="3453"/>
        <w:jc w:val="both"/>
        <w:rPr>
          <w:rFonts w:ascii="Arial" w:hAnsi="Arial" w:cs="Arial"/>
          <w:b/>
          <w:lang w:val="es-ES_tradnl"/>
        </w:rPr>
      </w:pPr>
    </w:p>
    <w:p w:rsidR="00F67986" w:rsidRDefault="00F67986" w:rsidP="004F36DD">
      <w:pPr>
        <w:ind w:right="3453"/>
        <w:jc w:val="both"/>
        <w:rPr>
          <w:rFonts w:ascii="Arial" w:hAnsi="Arial" w:cs="Arial"/>
          <w:b/>
          <w:lang w:val="es-ES_tradnl"/>
        </w:rPr>
      </w:pPr>
    </w:p>
    <w:p w:rsidR="00187CA8" w:rsidRPr="004F36DD" w:rsidRDefault="004F36DD" w:rsidP="004F36DD">
      <w:pPr>
        <w:ind w:right="3453"/>
        <w:jc w:val="both"/>
        <w:rPr>
          <w:rFonts w:ascii="Arial" w:hAnsi="Arial" w:cs="Arial"/>
          <w:b/>
        </w:rPr>
      </w:pPr>
      <w:r w:rsidRPr="004F36DD">
        <w:rPr>
          <w:rFonts w:ascii="Arial" w:hAnsi="Arial" w:cs="Arial"/>
          <w:b/>
          <w:lang w:val="es-ES_tradnl"/>
        </w:rPr>
        <w:t>H. PRESIDENTE DE LA COMISIÓN PERMANTE DE JUSTICIA Y SEGURIDAD PÚBLICA DEL HONORABLE CONGRESO</w:t>
      </w:r>
      <w:r>
        <w:rPr>
          <w:rFonts w:ascii="Arial" w:hAnsi="Arial" w:cs="Arial"/>
          <w:b/>
        </w:rPr>
        <w:t>.</w:t>
      </w:r>
    </w:p>
    <w:p w:rsidR="00052129" w:rsidRPr="00942001" w:rsidRDefault="00052129" w:rsidP="00A05C58">
      <w:pPr>
        <w:pStyle w:val="Textoindependiente2"/>
        <w:spacing w:after="0" w:line="360" w:lineRule="auto"/>
        <w:jc w:val="both"/>
        <w:rPr>
          <w:rFonts w:ascii="Arial" w:hAnsi="Arial" w:cs="Arial"/>
          <w:b/>
        </w:rPr>
      </w:pPr>
    </w:p>
    <w:p w:rsidR="004F36DD" w:rsidRDefault="003763F3" w:rsidP="004F36DD">
      <w:pPr>
        <w:spacing w:line="360" w:lineRule="auto"/>
        <w:ind w:right="62" w:firstLine="708"/>
        <w:jc w:val="both"/>
        <w:rPr>
          <w:rFonts w:ascii="Arial" w:hAnsi="Arial" w:cs="Arial"/>
          <w:color w:val="000000"/>
        </w:rPr>
      </w:pPr>
      <w:r>
        <w:rPr>
          <w:rFonts w:ascii="Arial" w:hAnsi="Arial" w:cs="Arial"/>
        </w:rPr>
        <w:t xml:space="preserve">Los suscritos, como integrantes de la comisión permanente de Justicia y Seguridad Pública del Honorable Congreso del Estado de Yucatán, con respecto a decisión de la mayoría, por la que no se ratifica al Ciudadano César Andrés Antuña Aguilar, y acorde a lo resuelto en la sentencia </w:t>
      </w:r>
      <w:r w:rsidR="00706A15">
        <w:rPr>
          <w:rFonts w:ascii="Arial" w:hAnsi="Arial" w:cs="Arial"/>
        </w:rPr>
        <w:t xml:space="preserve">dictada por el </w:t>
      </w:r>
      <w:r w:rsidR="0027094C">
        <w:rPr>
          <w:rFonts w:ascii="Arial" w:hAnsi="Arial" w:cs="Arial"/>
        </w:rPr>
        <w:t>Tribunal Colegiado en Materias Penal y Administrativa del Decimocuarto Circuito</w:t>
      </w:r>
      <w:r w:rsidR="00706A15">
        <w:rPr>
          <w:rFonts w:ascii="Arial" w:hAnsi="Arial" w:cs="Arial"/>
        </w:rPr>
        <w:t xml:space="preserve">, en el </w:t>
      </w:r>
      <w:r w:rsidR="0027094C">
        <w:rPr>
          <w:rFonts w:ascii="Arial" w:hAnsi="Arial" w:cs="Arial"/>
        </w:rPr>
        <w:t>A</w:t>
      </w:r>
      <w:r w:rsidR="00706A15">
        <w:rPr>
          <w:rFonts w:ascii="Arial" w:hAnsi="Arial" w:cs="Arial"/>
        </w:rPr>
        <w:t xml:space="preserve">mparo </w:t>
      </w:r>
      <w:r w:rsidR="0027094C">
        <w:rPr>
          <w:rFonts w:ascii="Arial" w:hAnsi="Arial" w:cs="Arial"/>
        </w:rPr>
        <w:t>en Revisión 130</w:t>
      </w:r>
      <w:r w:rsidR="00706A15">
        <w:rPr>
          <w:rFonts w:ascii="Arial" w:hAnsi="Arial" w:cs="Arial"/>
        </w:rPr>
        <w:t>/20</w:t>
      </w:r>
      <w:r w:rsidR="0027094C">
        <w:rPr>
          <w:rFonts w:ascii="Arial" w:hAnsi="Arial" w:cs="Arial"/>
        </w:rPr>
        <w:t>20</w:t>
      </w:r>
      <w:r w:rsidR="00706A15">
        <w:rPr>
          <w:rFonts w:ascii="Arial" w:hAnsi="Arial" w:cs="Arial"/>
        </w:rPr>
        <w:t>, para los e</w:t>
      </w:r>
      <w:r w:rsidR="004F36DD">
        <w:rPr>
          <w:rFonts w:ascii="Arial" w:hAnsi="Arial" w:cs="Arial"/>
        </w:rPr>
        <w:t xml:space="preserve">fectos legales correspondientes, </w:t>
      </w:r>
      <w:r>
        <w:rPr>
          <w:rFonts w:ascii="Arial" w:hAnsi="Arial" w:cs="Arial"/>
        </w:rPr>
        <w:t xml:space="preserve">formulamos y suscribimos el presente voto particular, para ser enlistado en los asuntos a tratar dentro del Pleno de la soberanía en la próxima sesión ordinaria. </w:t>
      </w:r>
    </w:p>
    <w:p w:rsidR="004F36DD" w:rsidRDefault="004F36DD" w:rsidP="004F36DD">
      <w:pPr>
        <w:spacing w:line="360" w:lineRule="auto"/>
        <w:ind w:firstLine="709"/>
        <w:jc w:val="both"/>
        <w:rPr>
          <w:rFonts w:ascii="Arial" w:hAnsi="Arial" w:cs="Arial"/>
          <w:lang w:val="es-MX"/>
        </w:rPr>
      </w:pPr>
    </w:p>
    <w:p w:rsidR="004F36DD" w:rsidRDefault="004F36DD" w:rsidP="004F36DD">
      <w:pPr>
        <w:spacing w:line="360" w:lineRule="auto"/>
        <w:ind w:firstLine="709"/>
        <w:jc w:val="both"/>
        <w:rPr>
          <w:rFonts w:ascii="Arial" w:hAnsi="Arial" w:cs="Arial"/>
          <w:lang w:val="es-MX"/>
        </w:rPr>
      </w:pPr>
      <w:r w:rsidRPr="009C1D57">
        <w:rPr>
          <w:rFonts w:ascii="Arial" w:hAnsi="Arial" w:cs="Arial"/>
          <w:lang w:val="es-MX"/>
        </w:rPr>
        <w:t xml:space="preserve">En tales términos, quienes formamos parte de esta comisión permanente, reiterando la responsabilidad política, en total apego a los principios constitucionales y democráticos que revisten </w:t>
      </w:r>
      <w:r>
        <w:rPr>
          <w:rFonts w:ascii="Arial" w:hAnsi="Arial" w:cs="Arial"/>
          <w:lang w:val="es-MX"/>
        </w:rPr>
        <w:t>el</w:t>
      </w:r>
      <w:r w:rsidRPr="009C1D57">
        <w:rPr>
          <w:rFonts w:ascii="Arial" w:hAnsi="Arial" w:cs="Arial"/>
          <w:lang w:val="es-MX"/>
        </w:rPr>
        <w:t xml:space="preserve"> ámbito </w:t>
      </w:r>
      <w:r>
        <w:rPr>
          <w:rFonts w:ascii="Arial" w:hAnsi="Arial" w:cs="Arial"/>
          <w:lang w:val="es-MX"/>
        </w:rPr>
        <w:t>hacendario</w:t>
      </w:r>
      <w:r w:rsidRPr="009C1D57">
        <w:rPr>
          <w:rFonts w:ascii="Arial" w:hAnsi="Arial" w:cs="Arial"/>
          <w:lang w:val="es-MX"/>
        </w:rPr>
        <w:t xml:space="preserve">, nos </w:t>
      </w:r>
      <w:r>
        <w:rPr>
          <w:rFonts w:ascii="Arial" w:hAnsi="Arial" w:cs="Arial"/>
          <w:lang w:val="es-MX"/>
        </w:rPr>
        <w:t xml:space="preserve">permitimos </w:t>
      </w:r>
      <w:r w:rsidRPr="005E7C99">
        <w:rPr>
          <w:rFonts w:ascii="Arial" w:hAnsi="Arial" w:cs="Arial"/>
          <w:b/>
          <w:lang w:val="es-MX"/>
        </w:rPr>
        <w:t>presentar un voto particular</w:t>
      </w:r>
      <w:r>
        <w:rPr>
          <w:rFonts w:ascii="Arial" w:hAnsi="Arial" w:cs="Arial"/>
          <w:lang w:val="es-MX"/>
        </w:rPr>
        <w:t xml:space="preserve"> al referido dictamen, esto, por considerar </w:t>
      </w:r>
      <w:r w:rsidRPr="004F36DD">
        <w:rPr>
          <w:rFonts w:ascii="Arial" w:hAnsi="Arial" w:cs="Arial"/>
          <w:b/>
          <w:lang w:val="es-MX"/>
        </w:rPr>
        <w:t>un punto de vista disidente del dictamen en lo general</w:t>
      </w:r>
      <w:r>
        <w:rPr>
          <w:rFonts w:ascii="Arial" w:hAnsi="Arial" w:cs="Arial"/>
          <w:lang w:val="es-MX"/>
        </w:rPr>
        <w:t xml:space="preserve">, esto con fundamento en los </w:t>
      </w:r>
      <w:r w:rsidRPr="00F00FCE">
        <w:rPr>
          <w:rFonts w:ascii="Arial" w:hAnsi="Arial" w:cs="Arial"/>
          <w:lang w:val="es-MX"/>
        </w:rPr>
        <w:t>artículos 77 y 78 del Reglamento de la Ley de Gobierno del Poder Le</w:t>
      </w:r>
      <w:r>
        <w:rPr>
          <w:rFonts w:ascii="Arial" w:hAnsi="Arial" w:cs="Arial"/>
          <w:lang w:val="es-MX"/>
        </w:rPr>
        <w:t>gislativo del Estado de Yucatán, que a la letra dicen:</w:t>
      </w:r>
    </w:p>
    <w:p w:rsidR="004F36DD" w:rsidRDefault="004F36DD" w:rsidP="004F36DD">
      <w:pPr>
        <w:spacing w:line="360" w:lineRule="auto"/>
        <w:ind w:firstLine="709"/>
        <w:jc w:val="both"/>
        <w:rPr>
          <w:rFonts w:ascii="Arial" w:hAnsi="Arial" w:cs="Arial"/>
          <w:lang w:val="es-MX"/>
        </w:rPr>
      </w:pPr>
    </w:p>
    <w:p w:rsidR="004F36DD" w:rsidRPr="00F00FCE" w:rsidRDefault="004F36DD" w:rsidP="004F36DD">
      <w:pPr>
        <w:pStyle w:val="Default"/>
        <w:ind w:left="1276" w:right="618"/>
        <w:jc w:val="center"/>
        <w:rPr>
          <w:i/>
          <w:sz w:val="23"/>
          <w:szCs w:val="23"/>
        </w:rPr>
      </w:pPr>
      <w:r w:rsidRPr="00F00FCE">
        <w:rPr>
          <w:b/>
          <w:bCs/>
          <w:i/>
          <w:sz w:val="23"/>
          <w:szCs w:val="23"/>
        </w:rPr>
        <w:t>CAPÍTULO V</w:t>
      </w:r>
    </w:p>
    <w:p w:rsidR="004F36DD" w:rsidRDefault="004F36DD" w:rsidP="004F36DD">
      <w:pPr>
        <w:pStyle w:val="Default"/>
        <w:ind w:left="1276" w:right="618"/>
        <w:jc w:val="center"/>
        <w:rPr>
          <w:b/>
          <w:bCs/>
          <w:i/>
          <w:sz w:val="23"/>
          <w:szCs w:val="23"/>
        </w:rPr>
      </w:pPr>
      <w:r w:rsidRPr="00F00FCE">
        <w:rPr>
          <w:b/>
          <w:bCs/>
          <w:i/>
          <w:sz w:val="23"/>
          <w:szCs w:val="23"/>
        </w:rPr>
        <w:t>De los Votos Particulares</w:t>
      </w:r>
    </w:p>
    <w:p w:rsidR="004F36DD" w:rsidRPr="00F00FCE" w:rsidRDefault="004F36DD" w:rsidP="004F36DD">
      <w:pPr>
        <w:pStyle w:val="Default"/>
        <w:ind w:left="1276" w:right="618"/>
        <w:jc w:val="center"/>
        <w:rPr>
          <w:i/>
          <w:sz w:val="23"/>
          <w:szCs w:val="23"/>
        </w:rPr>
      </w:pPr>
    </w:p>
    <w:p w:rsidR="004F36DD" w:rsidRDefault="004F36DD" w:rsidP="004F36DD">
      <w:pPr>
        <w:pStyle w:val="Default"/>
        <w:ind w:left="1276" w:right="618"/>
        <w:jc w:val="both"/>
        <w:rPr>
          <w:i/>
          <w:sz w:val="23"/>
          <w:szCs w:val="23"/>
        </w:rPr>
      </w:pPr>
      <w:r w:rsidRPr="00F00FCE">
        <w:rPr>
          <w:b/>
          <w:bCs/>
          <w:i/>
          <w:sz w:val="23"/>
          <w:szCs w:val="23"/>
        </w:rPr>
        <w:t xml:space="preserve">Artículo 77.- </w:t>
      </w:r>
      <w:r w:rsidRPr="00F00FCE">
        <w:rPr>
          <w:i/>
          <w:sz w:val="23"/>
          <w:szCs w:val="23"/>
        </w:rPr>
        <w:t xml:space="preserve">El voto particular es un punto de vista que disiente del dictamen en lo general, o de uno o varios artículos en </w:t>
      </w:r>
      <w:r w:rsidRPr="00F00FCE">
        <w:rPr>
          <w:i/>
          <w:sz w:val="23"/>
          <w:szCs w:val="23"/>
        </w:rPr>
        <w:lastRenderedPageBreak/>
        <w:t xml:space="preserve">particular. Puede presentarse por uno o más integrantes de la comisión correspondiente. </w:t>
      </w:r>
    </w:p>
    <w:p w:rsidR="004F36DD" w:rsidRPr="00F00FCE" w:rsidRDefault="004F36DD" w:rsidP="004F36DD">
      <w:pPr>
        <w:pStyle w:val="Default"/>
        <w:ind w:left="1276" w:right="618"/>
        <w:jc w:val="both"/>
        <w:rPr>
          <w:i/>
          <w:sz w:val="23"/>
          <w:szCs w:val="23"/>
        </w:rPr>
      </w:pPr>
    </w:p>
    <w:p w:rsidR="004F36DD" w:rsidRDefault="004F36DD" w:rsidP="004F36DD">
      <w:pPr>
        <w:pStyle w:val="Default"/>
        <w:ind w:left="1276" w:right="618"/>
        <w:jc w:val="both"/>
        <w:rPr>
          <w:i/>
          <w:sz w:val="23"/>
          <w:szCs w:val="23"/>
        </w:rPr>
      </w:pPr>
      <w:r w:rsidRPr="00F00FCE">
        <w:rPr>
          <w:i/>
          <w:sz w:val="23"/>
          <w:szCs w:val="23"/>
        </w:rPr>
        <w:t xml:space="preserve">Al momento que se discuta el proyecto de dictamen podrá presentarse el voto particular en la comisión, pero no discutirse en ésta. </w:t>
      </w:r>
    </w:p>
    <w:p w:rsidR="004F36DD" w:rsidRPr="00F00FCE" w:rsidRDefault="004F36DD" w:rsidP="004F36DD">
      <w:pPr>
        <w:pStyle w:val="Default"/>
        <w:ind w:left="1276" w:right="618"/>
        <w:jc w:val="both"/>
        <w:rPr>
          <w:i/>
          <w:sz w:val="23"/>
          <w:szCs w:val="23"/>
        </w:rPr>
      </w:pPr>
    </w:p>
    <w:p w:rsidR="004F36DD" w:rsidRDefault="004F36DD" w:rsidP="004F36DD">
      <w:pPr>
        <w:pStyle w:val="Default"/>
        <w:ind w:left="1276" w:right="618"/>
        <w:jc w:val="both"/>
        <w:rPr>
          <w:i/>
          <w:sz w:val="23"/>
          <w:szCs w:val="23"/>
        </w:rPr>
      </w:pPr>
      <w:r w:rsidRPr="00F00FCE">
        <w:rPr>
          <w:i/>
          <w:sz w:val="23"/>
          <w:szCs w:val="23"/>
        </w:rPr>
        <w:t>El Presidente de la Comisión o comisiones deberá envia</w:t>
      </w:r>
      <w:r>
        <w:rPr>
          <w:i/>
          <w:sz w:val="23"/>
          <w:szCs w:val="23"/>
        </w:rPr>
        <w:t xml:space="preserve">r el voto particular a la Mesa </w:t>
      </w:r>
      <w:r w:rsidRPr="00F00FCE">
        <w:rPr>
          <w:i/>
          <w:sz w:val="23"/>
          <w:szCs w:val="23"/>
        </w:rPr>
        <w:t xml:space="preserve">Directiva, junto con el dictamen aprobado. </w:t>
      </w:r>
    </w:p>
    <w:p w:rsidR="004F36DD" w:rsidRPr="00F00FCE" w:rsidRDefault="004F36DD" w:rsidP="004F36DD">
      <w:pPr>
        <w:pStyle w:val="Default"/>
        <w:ind w:left="1276" w:right="618"/>
        <w:jc w:val="both"/>
        <w:rPr>
          <w:i/>
          <w:sz w:val="23"/>
          <w:szCs w:val="23"/>
        </w:rPr>
      </w:pPr>
    </w:p>
    <w:p w:rsidR="004F36DD" w:rsidRDefault="004F36DD" w:rsidP="004F36DD">
      <w:pPr>
        <w:pStyle w:val="Default"/>
        <w:ind w:left="1276" w:right="618"/>
        <w:jc w:val="both"/>
        <w:rPr>
          <w:i/>
          <w:sz w:val="23"/>
          <w:szCs w:val="23"/>
        </w:rPr>
      </w:pPr>
      <w:r w:rsidRPr="00F00FCE">
        <w:rPr>
          <w:i/>
          <w:sz w:val="23"/>
          <w:szCs w:val="23"/>
        </w:rPr>
        <w:t xml:space="preserve">El voto particular será puesto a discusión sólo en caso de que el Pleno deseche el dictamen aprobado por la comisión. </w:t>
      </w:r>
    </w:p>
    <w:p w:rsidR="004F36DD" w:rsidRDefault="004F36DD" w:rsidP="004F36DD">
      <w:pPr>
        <w:pStyle w:val="Default"/>
        <w:ind w:left="1276" w:right="618"/>
        <w:jc w:val="both"/>
        <w:rPr>
          <w:i/>
          <w:sz w:val="23"/>
          <w:szCs w:val="23"/>
        </w:rPr>
      </w:pPr>
    </w:p>
    <w:p w:rsidR="004F36DD" w:rsidRPr="00C204EB" w:rsidRDefault="004F36DD" w:rsidP="004F36DD">
      <w:pPr>
        <w:pStyle w:val="Default"/>
        <w:ind w:left="1276" w:right="618"/>
        <w:jc w:val="both"/>
        <w:rPr>
          <w:i/>
          <w:sz w:val="23"/>
          <w:szCs w:val="23"/>
        </w:rPr>
      </w:pPr>
      <w:r w:rsidRPr="00C204EB">
        <w:rPr>
          <w:i/>
          <w:sz w:val="23"/>
          <w:szCs w:val="23"/>
        </w:rPr>
        <w:t>Si hubiese más de un voto particular, se discutirán en orden decreciente atendiendo a las fracciones o representaciones legislativas a los que pertenezcan los ponentes del voto.</w:t>
      </w:r>
    </w:p>
    <w:p w:rsidR="004F36DD" w:rsidRDefault="004F36DD" w:rsidP="004F36DD">
      <w:pPr>
        <w:pStyle w:val="Default"/>
        <w:ind w:left="1276" w:right="618"/>
        <w:jc w:val="both"/>
        <w:rPr>
          <w:i/>
          <w:sz w:val="23"/>
          <w:szCs w:val="23"/>
        </w:rPr>
      </w:pPr>
    </w:p>
    <w:p w:rsidR="004F36DD" w:rsidRDefault="004F36DD" w:rsidP="004F36DD">
      <w:pPr>
        <w:pStyle w:val="Default"/>
        <w:ind w:left="1276" w:right="618"/>
        <w:jc w:val="both"/>
        <w:rPr>
          <w:i/>
          <w:sz w:val="23"/>
          <w:szCs w:val="23"/>
        </w:rPr>
      </w:pPr>
    </w:p>
    <w:p w:rsidR="004F36DD" w:rsidRDefault="004F36DD" w:rsidP="004F36DD">
      <w:pPr>
        <w:pStyle w:val="Default"/>
        <w:ind w:left="1276" w:right="618"/>
        <w:jc w:val="both"/>
        <w:rPr>
          <w:i/>
          <w:sz w:val="23"/>
          <w:szCs w:val="23"/>
        </w:rPr>
      </w:pPr>
      <w:r w:rsidRPr="00C204EB">
        <w:rPr>
          <w:b/>
          <w:i/>
          <w:sz w:val="23"/>
          <w:szCs w:val="23"/>
        </w:rPr>
        <w:t>Artículo 78.-</w:t>
      </w:r>
      <w:r w:rsidRPr="00F00FCE">
        <w:rPr>
          <w:i/>
          <w:sz w:val="23"/>
          <w:szCs w:val="23"/>
        </w:rPr>
        <w:t xml:space="preserve"> El voto particular deberá contener los siguientes elementos: </w:t>
      </w:r>
    </w:p>
    <w:p w:rsidR="004F36DD" w:rsidRPr="00F00FCE" w:rsidRDefault="004F36DD" w:rsidP="004F36DD">
      <w:pPr>
        <w:pStyle w:val="Default"/>
        <w:ind w:left="1276" w:right="618"/>
        <w:jc w:val="both"/>
        <w:rPr>
          <w:i/>
          <w:sz w:val="23"/>
          <w:szCs w:val="23"/>
        </w:rPr>
      </w:pPr>
    </w:p>
    <w:p w:rsidR="004F36DD" w:rsidRDefault="004F36DD" w:rsidP="004F36DD">
      <w:pPr>
        <w:pStyle w:val="Default"/>
        <w:ind w:left="1276" w:right="618"/>
        <w:jc w:val="both"/>
        <w:rPr>
          <w:i/>
          <w:sz w:val="23"/>
          <w:szCs w:val="23"/>
        </w:rPr>
      </w:pPr>
      <w:r w:rsidRPr="00F00FCE">
        <w:rPr>
          <w:i/>
          <w:sz w:val="23"/>
          <w:szCs w:val="23"/>
        </w:rPr>
        <w:t xml:space="preserve">I.- Una parte expositiva conformada por el fundamento jurídico del voto, los antecedentes que dan origen a éste y las consideraciones del o los promoventes para llegar a dicha determinación; </w:t>
      </w:r>
    </w:p>
    <w:p w:rsidR="004F36DD" w:rsidRPr="00F00FCE" w:rsidRDefault="004F36DD" w:rsidP="004F36DD">
      <w:pPr>
        <w:pStyle w:val="Default"/>
        <w:ind w:left="1276" w:right="618"/>
        <w:jc w:val="both"/>
        <w:rPr>
          <w:i/>
          <w:sz w:val="23"/>
          <w:szCs w:val="23"/>
        </w:rPr>
      </w:pPr>
    </w:p>
    <w:p w:rsidR="004F36DD" w:rsidRDefault="004F36DD" w:rsidP="004F36DD">
      <w:pPr>
        <w:pStyle w:val="Default"/>
        <w:ind w:left="1276" w:right="618"/>
        <w:jc w:val="both"/>
        <w:rPr>
          <w:i/>
          <w:sz w:val="23"/>
          <w:szCs w:val="23"/>
        </w:rPr>
      </w:pPr>
      <w:r w:rsidRPr="00F00FCE">
        <w:rPr>
          <w:i/>
          <w:sz w:val="23"/>
          <w:szCs w:val="23"/>
        </w:rPr>
        <w:t xml:space="preserve">II.- Una parte integrada por los resolutivos a los que han llegado el o los promoventes, ya sean estas normas o propuestas concretas, y </w:t>
      </w:r>
    </w:p>
    <w:p w:rsidR="004F36DD" w:rsidRPr="00F00FCE" w:rsidRDefault="004F36DD" w:rsidP="004F36DD">
      <w:pPr>
        <w:pStyle w:val="Default"/>
        <w:ind w:left="1276" w:right="618"/>
        <w:jc w:val="both"/>
        <w:rPr>
          <w:i/>
          <w:sz w:val="23"/>
          <w:szCs w:val="23"/>
        </w:rPr>
      </w:pPr>
    </w:p>
    <w:p w:rsidR="004F36DD" w:rsidRDefault="004F36DD" w:rsidP="004F36DD">
      <w:pPr>
        <w:pStyle w:val="Default"/>
        <w:ind w:left="1276" w:right="618"/>
        <w:jc w:val="both"/>
        <w:rPr>
          <w:i/>
          <w:sz w:val="23"/>
          <w:szCs w:val="23"/>
        </w:rPr>
      </w:pPr>
      <w:r w:rsidRPr="00F00FCE">
        <w:rPr>
          <w:i/>
          <w:sz w:val="23"/>
          <w:szCs w:val="23"/>
        </w:rPr>
        <w:t>III.- Las firmas de los diputados que exponen el voto particular.</w:t>
      </w:r>
    </w:p>
    <w:p w:rsidR="004F36DD" w:rsidRDefault="004F36DD" w:rsidP="004F36DD">
      <w:pPr>
        <w:pStyle w:val="Default"/>
        <w:ind w:left="1276" w:right="618"/>
        <w:jc w:val="both"/>
        <w:rPr>
          <w:i/>
          <w:sz w:val="23"/>
          <w:szCs w:val="23"/>
        </w:rPr>
      </w:pPr>
    </w:p>
    <w:p w:rsidR="004F36DD" w:rsidRDefault="004F36DD" w:rsidP="004F36DD">
      <w:pPr>
        <w:pStyle w:val="Default"/>
        <w:ind w:left="1276" w:right="618"/>
        <w:jc w:val="both"/>
        <w:rPr>
          <w:i/>
          <w:sz w:val="23"/>
          <w:szCs w:val="23"/>
        </w:rPr>
      </w:pPr>
    </w:p>
    <w:p w:rsidR="003763F3" w:rsidRPr="003763F3" w:rsidRDefault="003763F3" w:rsidP="003763F3">
      <w:pPr>
        <w:pStyle w:val="Sangradetextonormal"/>
        <w:spacing w:after="0" w:line="360" w:lineRule="auto"/>
        <w:ind w:left="0" w:firstLine="709"/>
        <w:jc w:val="both"/>
        <w:rPr>
          <w:rFonts w:ascii="Arial" w:hAnsi="Arial" w:cs="Arial"/>
          <w:color w:val="000000"/>
        </w:rPr>
      </w:pPr>
      <w:r w:rsidRPr="003763F3">
        <w:rPr>
          <w:rFonts w:ascii="Arial" w:hAnsi="Arial" w:cs="Arial"/>
          <w:color w:val="000000"/>
        </w:rPr>
        <w:t>Con base a lo anterior, los suscritos legisladores manifestamos los siguientes:</w:t>
      </w:r>
    </w:p>
    <w:p w:rsidR="00640B52" w:rsidRPr="00B96506" w:rsidRDefault="00052129" w:rsidP="00A05C58">
      <w:pPr>
        <w:pStyle w:val="Sangradetextonormal"/>
        <w:spacing w:after="0" w:line="360" w:lineRule="auto"/>
        <w:ind w:left="0"/>
        <w:jc w:val="center"/>
        <w:rPr>
          <w:rFonts w:ascii="Arial" w:hAnsi="Arial" w:cs="Arial"/>
          <w:b/>
          <w:color w:val="000000"/>
        </w:rPr>
      </w:pPr>
      <w:r w:rsidRPr="00B96506">
        <w:rPr>
          <w:rFonts w:ascii="Arial" w:hAnsi="Arial" w:cs="Arial"/>
          <w:b/>
          <w:color w:val="000000"/>
        </w:rPr>
        <w:t>A</w:t>
      </w:r>
      <w:r w:rsidR="00AC73A7" w:rsidRPr="00B96506">
        <w:rPr>
          <w:rFonts w:ascii="Arial" w:hAnsi="Arial" w:cs="Arial"/>
          <w:b/>
          <w:color w:val="000000"/>
        </w:rPr>
        <w:t xml:space="preserve"> </w:t>
      </w:r>
      <w:r w:rsidRPr="00B96506">
        <w:rPr>
          <w:rFonts w:ascii="Arial" w:hAnsi="Arial" w:cs="Arial"/>
          <w:b/>
          <w:color w:val="000000"/>
        </w:rPr>
        <w:t>N</w:t>
      </w:r>
      <w:r w:rsidR="00AC73A7" w:rsidRPr="00B96506">
        <w:rPr>
          <w:rFonts w:ascii="Arial" w:hAnsi="Arial" w:cs="Arial"/>
          <w:b/>
          <w:color w:val="000000"/>
        </w:rPr>
        <w:t xml:space="preserve"> </w:t>
      </w:r>
      <w:r w:rsidRPr="00B96506">
        <w:rPr>
          <w:rFonts w:ascii="Arial" w:hAnsi="Arial" w:cs="Arial"/>
          <w:b/>
          <w:color w:val="000000"/>
        </w:rPr>
        <w:t>T</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C</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D</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N</w:t>
      </w:r>
      <w:r w:rsidR="00AC73A7" w:rsidRPr="00B96506">
        <w:rPr>
          <w:rFonts w:ascii="Arial" w:hAnsi="Arial" w:cs="Arial"/>
          <w:b/>
          <w:color w:val="000000"/>
        </w:rPr>
        <w:t xml:space="preserve"> </w:t>
      </w:r>
      <w:r w:rsidRPr="00B96506">
        <w:rPr>
          <w:rFonts w:ascii="Arial" w:hAnsi="Arial" w:cs="Arial"/>
          <w:b/>
          <w:color w:val="000000"/>
        </w:rPr>
        <w:t>T</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S:</w:t>
      </w:r>
    </w:p>
    <w:p w:rsidR="00640B52" w:rsidRPr="00B96506" w:rsidRDefault="00640B52" w:rsidP="00A05C58">
      <w:pPr>
        <w:pStyle w:val="Sangradetextonormal"/>
        <w:spacing w:after="0" w:line="360" w:lineRule="auto"/>
        <w:ind w:left="0"/>
        <w:jc w:val="center"/>
        <w:rPr>
          <w:rFonts w:ascii="Arial" w:hAnsi="Arial" w:cs="Arial"/>
          <w:b/>
          <w:color w:val="000000"/>
        </w:rPr>
      </w:pPr>
    </w:p>
    <w:p w:rsidR="006D4A1F" w:rsidRPr="00B96506" w:rsidRDefault="00C753D0" w:rsidP="00A05C58">
      <w:pPr>
        <w:spacing w:line="360" w:lineRule="auto"/>
        <w:ind w:right="5" w:firstLine="708"/>
        <w:jc w:val="both"/>
        <w:rPr>
          <w:rFonts w:ascii="Arial" w:hAnsi="Arial" w:cs="Arial"/>
        </w:rPr>
      </w:pPr>
      <w:r w:rsidRPr="00B96506">
        <w:rPr>
          <w:rFonts w:ascii="Arial" w:hAnsi="Arial" w:cs="Arial"/>
          <w:b/>
          <w:color w:val="000000"/>
        </w:rPr>
        <w:t xml:space="preserve">PRIMERO. </w:t>
      </w:r>
      <w:r w:rsidR="00806A8E" w:rsidRPr="00806A8E">
        <w:rPr>
          <w:rFonts w:ascii="Arial" w:hAnsi="Arial" w:cs="Arial"/>
          <w:color w:val="000000"/>
        </w:rPr>
        <w:t>Mediante</w:t>
      </w:r>
      <w:r w:rsidR="00806A8E">
        <w:rPr>
          <w:rFonts w:ascii="Arial" w:hAnsi="Arial" w:cs="Arial"/>
          <w:b/>
          <w:color w:val="000000"/>
        </w:rPr>
        <w:t xml:space="preserve"> </w:t>
      </w:r>
      <w:r w:rsidR="00806A8E">
        <w:rPr>
          <w:rFonts w:ascii="Arial" w:hAnsi="Arial" w:cs="Arial"/>
          <w:bCs/>
          <w:color w:val="000000"/>
          <w:lang w:val="es-ES_tradnl"/>
        </w:rPr>
        <w:t>decreto de fecha 27 de agosto de 2013</w:t>
      </w:r>
      <w:r w:rsidR="006D4A1F" w:rsidRPr="00B96506">
        <w:rPr>
          <w:rFonts w:ascii="Arial" w:hAnsi="Arial" w:cs="Arial"/>
          <w:color w:val="000000"/>
          <w:lang w:val="es-ES_tradnl"/>
        </w:rPr>
        <w:t xml:space="preserve">, </w:t>
      </w:r>
      <w:r w:rsidR="007A0210">
        <w:rPr>
          <w:rFonts w:ascii="Arial" w:hAnsi="Arial" w:cs="Arial"/>
          <w:color w:val="000000"/>
          <w:lang w:val="es-ES_tradnl"/>
        </w:rPr>
        <w:t>el Congreso del Estado de Yucatán</w:t>
      </w:r>
      <w:r w:rsidR="00EE1A89">
        <w:rPr>
          <w:rFonts w:ascii="Arial" w:hAnsi="Arial" w:cs="Arial"/>
          <w:color w:val="000000"/>
          <w:lang w:val="es-ES_tradnl"/>
        </w:rPr>
        <w:t xml:space="preserve"> designó </w:t>
      </w:r>
      <w:r w:rsidR="006D4A1F" w:rsidRPr="00B96506">
        <w:rPr>
          <w:rFonts w:ascii="Arial" w:hAnsi="Arial" w:cs="Arial"/>
          <w:color w:val="000000"/>
          <w:lang w:val="es-ES_tradnl"/>
        </w:rPr>
        <w:t xml:space="preserve">para ocupar el cargo </w:t>
      </w:r>
      <w:r w:rsidR="006D4A1F" w:rsidRPr="00B96506">
        <w:rPr>
          <w:rFonts w:ascii="Arial" w:hAnsi="Arial" w:cs="Arial"/>
          <w:color w:val="000000"/>
          <w:spacing w:val="-1"/>
          <w:lang w:val="es-ES_tradnl"/>
        </w:rPr>
        <w:t xml:space="preserve">de </w:t>
      </w:r>
      <w:r w:rsidR="00752A74">
        <w:rPr>
          <w:rFonts w:ascii="Arial" w:hAnsi="Arial" w:cs="Arial"/>
          <w:color w:val="000000"/>
          <w:spacing w:val="-1"/>
          <w:lang w:val="es-ES_tradnl"/>
        </w:rPr>
        <w:t>m</w:t>
      </w:r>
      <w:r w:rsidR="006D4A1F" w:rsidRPr="00B96506">
        <w:rPr>
          <w:rFonts w:ascii="Arial" w:hAnsi="Arial" w:cs="Arial"/>
          <w:color w:val="000000"/>
          <w:spacing w:val="-1"/>
          <w:lang w:val="es-ES_tradnl"/>
        </w:rPr>
        <w:t xml:space="preserve">agistrado </w:t>
      </w:r>
      <w:r w:rsidR="00806A8E">
        <w:rPr>
          <w:rFonts w:ascii="Arial" w:hAnsi="Arial" w:cs="Arial"/>
          <w:color w:val="000000"/>
          <w:spacing w:val="-1"/>
          <w:lang w:val="es-ES_tradnl"/>
        </w:rPr>
        <w:t xml:space="preserve">presidente </w:t>
      </w:r>
      <w:r w:rsidR="006D4A1F" w:rsidRPr="00B96506">
        <w:rPr>
          <w:rFonts w:ascii="Arial" w:hAnsi="Arial" w:cs="Arial"/>
          <w:color w:val="000000"/>
          <w:spacing w:val="-1"/>
          <w:lang w:val="es-ES_tradnl"/>
        </w:rPr>
        <w:t xml:space="preserve">del Tribunal </w:t>
      </w:r>
      <w:r w:rsidR="00806A8E">
        <w:rPr>
          <w:rFonts w:ascii="Arial" w:hAnsi="Arial" w:cs="Arial"/>
          <w:color w:val="000000"/>
          <w:spacing w:val="-1"/>
          <w:lang w:val="es-ES_tradnl"/>
        </w:rPr>
        <w:t xml:space="preserve">de los Trabajadores al Servicio del Estado y de los Municipios perteneciente al Poder Judicial del Estado de Yucatán, </w:t>
      </w:r>
      <w:r w:rsidR="006D4A1F" w:rsidRPr="00B96506">
        <w:rPr>
          <w:rFonts w:ascii="Arial" w:hAnsi="Arial" w:cs="Arial"/>
          <w:color w:val="000000"/>
          <w:spacing w:val="-1"/>
          <w:lang w:val="es-ES_tradnl"/>
        </w:rPr>
        <w:t>a</w:t>
      </w:r>
      <w:r w:rsidR="006D4A1F" w:rsidRPr="00B96506">
        <w:rPr>
          <w:rFonts w:ascii="Arial" w:hAnsi="Arial" w:cs="Arial"/>
          <w:color w:val="000000"/>
          <w:lang w:val="es-ES_tradnl"/>
        </w:rPr>
        <w:t>l</w:t>
      </w:r>
      <w:r w:rsidR="00030BBD">
        <w:rPr>
          <w:rFonts w:ascii="Arial" w:hAnsi="Arial" w:cs="Arial"/>
          <w:color w:val="000000"/>
          <w:lang w:val="es-ES_tradnl"/>
        </w:rPr>
        <w:t xml:space="preserve"> </w:t>
      </w:r>
      <w:r w:rsidR="00D5670B">
        <w:rPr>
          <w:rFonts w:ascii="Arial" w:hAnsi="Arial" w:cs="Arial"/>
          <w:color w:val="000000"/>
          <w:lang w:val="es-ES_tradnl"/>
        </w:rPr>
        <w:t>l</w:t>
      </w:r>
      <w:r w:rsidR="00030BBD">
        <w:rPr>
          <w:rFonts w:ascii="Arial" w:hAnsi="Arial" w:cs="Arial"/>
          <w:color w:val="000000"/>
          <w:lang w:val="es-ES_tradnl"/>
        </w:rPr>
        <w:t xml:space="preserve">icenciado </w:t>
      </w:r>
      <w:r w:rsidR="006D4A1F" w:rsidRPr="00B96506">
        <w:rPr>
          <w:rFonts w:ascii="Arial" w:hAnsi="Arial" w:cs="Arial"/>
          <w:color w:val="000000"/>
          <w:lang w:val="es-ES_tradnl"/>
        </w:rPr>
        <w:lastRenderedPageBreak/>
        <w:t xml:space="preserve">en </w:t>
      </w:r>
      <w:r w:rsidR="00D5670B">
        <w:rPr>
          <w:rFonts w:ascii="Arial" w:hAnsi="Arial" w:cs="Arial"/>
          <w:color w:val="000000"/>
          <w:lang w:val="es-ES_tradnl"/>
        </w:rPr>
        <w:t>d</w:t>
      </w:r>
      <w:r w:rsidR="006D4A1F" w:rsidRPr="00B96506">
        <w:rPr>
          <w:rFonts w:ascii="Arial" w:hAnsi="Arial" w:cs="Arial"/>
          <w:color w:val="000000"/>
          <w:lang w:val="es-ES_tradnl"/>
        </w:rPr>
        <w:t xml:space="preserve">erecho </w:t>
      </w:r>
      <w:r w:rsidR="00ED7AA7">
        <w:rPr>
          <w:rFonts w:ascii="Arial" w:hAnsi="Arial" w:cs="Arial"/>
          <w:color w:val="000000"/>
          <w:lang w:val="es-ES_tradnl"/>
        </w:rPr>
        <w:t>César Andrés Antuña Aguilar</w:t>
      </w:r>
      <w:r w:rsidR="006D4A1F" w:rsidRPr="00B96506">
        <w:rPr>
          <w:rFonts w:ascii="Arial" w:hAnsi="Arial" w:cs="Arial"/>
          <w:color w:val="000000"/>
          <w:lang w:val="es-ES_tradnl"/>
        </w:rPr>
        <w:t xml:space="preserve">, </w:t>
      </w:r>
      <w:r w:rsidR="00F907F2">
        <w:rPr>
          <w:rFonts w:ascii="Arial" w:hAnsi="Arial" w:cs="Arial"/>
          <w:color w:val="000000"/>
          <w:lang w:val="es-ES_tradnl"/>
        </w:rPr>
        <w:t>por un período de 6 años el cual inició el 3 de septiembre de 2013 y concluyó el 2 de septiembre de 2019</w:t>
      </w:r>
      <w:r w:rsidR="006D4A1F" w:rsidRPr="00B96506">
        <w:rPr>
          <w:rFonts w:ascii="Arial" w:hAnsi="Arial" w:cs="Arial"/>
          <w:color w:val="000000"/>
          <w:lang w:val="es-ES_tradnl"/>
        </w:rPr>
        <w:t>.</w:t>
      </w:r>
    </w:p>
    <w:p w:rsidR="00CB7932" w:rsidRDefault="00CB7932" w:rsidP="00A05C58">
      <w:pPr>
        <w:pStyle w:val="Textoindependiente"/>
        <w:spacing w:line="360" w:lineRule="auto"/>
        <w:ind w:firstLine="708"/>
        <w:rPr>
          <w:rFonts w:ascii="Arial" w:hAnsi="Arial" w:cs="Arial"/>
          <w:sz w:val="24"/>
          <w:szCs w:val="24"/>
        </w:rPr>
      </w:pPr>
    </w:p>
    <w:p w:rsidR="00AC5F91" w:rsidRDefault="00F15919" w:rsidP="00AC5F91">
      <w:pPr>
        <w:pStyle w:val="Textoindependiente"/>
        <w:spacing w:line="360" w:lineRule="auto"/>
        <w:ind w:firstLine="708"/>
        <w:rPr>
          <w:rFonts w:ascii="Arial" w:hAnsi="Arial" w:cs="Arial"/>
          <w:sz w:val="24"/>
          <w:szCs w:val="24"/>
        </w:rPr>
      </w:pPr>
      <w:r>
        <w:rPr>
          <w:rFonts w:ascii="Arial" w:hAnsi="Arial" w:cs="Arial"/>
          <w:b/>
          <w:sz w:val="24"/>
          <w:szCs w:val="24"/>
        </w:rPr>
        <w:t>SEGUNDO</w:t>
      </w:r>
      <w:r w:rsidR="006D4A1F" w:rsidRPr="00B96506">
        <w:rPr>
          <w:rFonts w:ascii="Arial" w:hAnsi="Arial" w:cs="Arial"/>
          <w:b/>
          <w:sz w:val="24"/>
          <w:szCs w:val="24"/>
        </w:rPr>
        <w:t>.</w:t>
      </w:r>
      <w:r w:rsidR="006D4A1F" w:rsidRPr="00B96506">
        <w:rPr>
          <w:rFonts w:ascii="Arial" w:hAnsi="Arial" w:cs="Arial"/>
          <w:sz w:val="24"/>
          <w:szCs w:val="24"/>
        </w:rPr>
        <w:t xml:space="preserve"> </w:t>
      </w:r>
      <w:r w:rsidR="00AC5F91" w:rsidRPr="00CD1AF0">
        <w:rPr>
          <w:rFonts w:ascii="Arial" w:hAnsi="Arial" w:cs="Arial"/>
          <w:sz w:val="24"/>
          <w:szCs w:val="24"/>
        </w:rPr>
        <w:t>E</w:t>
      </w:r>
      <w:r w:rsidR="00AC5F91">
        <w:rPr>
          <w:rFonts w:ascii="Arial" w:hAnsi="Arial" w:cs="Arial"/>
          <w:sz w:val="24"/>
          <w:szCs w:val="24"/>
        </w:rPr>
        <w:t xml:space="preserve">n efecto, previo a la conclusión del período por el que fue designado, </w:t>
      </w:r>
      <w:r w:rsidR="00AC5F91" w:rsidRPr="00CD1AF0">
        <w:rPr>
          <w:rFonts w:ascii="Arial" w:hAnsi="Arial" w:cs="Arial"/>
          <w:sz w:val="24"/>
          <w:szCs w:val="24"/>
        </w:rPr>
        <w:t>el 11 de julio de 2019,</w:t>
      </w:r>
      <w:r w:rsidR="00AC5F91" w:rsidRPr="00CD1AF0">
        <w:rPr>
          <w:rFonts w:ascii="Arial" w:hAnsi="Arial" w:cs="Arial"/>
          <w:b/>
          <w:sz w:val="24"/>
          <w:szCs w:val="24"/>
        </w:rPr>
        <w:t xml:space="preserve"> </w:t>
      </w:r>
      <w:r w:rsidR="00AC5F91" w:rsidRPr="00CD1AF0">
        <w:rPr>
          <w:rFonts w:ascii="Arial" w:hAnsi="Arial" w:cs="Arial"/>
          <w:sz w:val="24"/>
          <w:szCs w:val="24"/>
        </w:rPr>
        <w:t xml:space="preserve">se recibió en la oficialía de partes de este H. Congreso del Estado de Yucatán, un oficio número PTSJ/265/2019 suscrito por el Magistrado Ricardo de Jesús Ávila Heredia, Presidente del Tribunal de Justicia y del Consejo de la Judicatura del Poder Judicial del Estado, en donde se indica la procedencia de la ratificación del Magistrado César Andrés Antuña Aguilar y </w:t>
      </w:r>
      <w:r w:rsidR="00AC5F91">
        <w:rPr>
          <w:rFonts w:ascii="Arial" w:hAnsi="Arial" w:cs="Arial"/>
          <w:sz w:val="24"/>
          <w:szCs w:val="24"/>
        </w:rPr>
        <w:t xml:space="preserve">adjuntándose </w:t>
      </w:r>
      <w:r w:rsidR="00AC5F91" w:rsidRPr="00CD1AF0">
        <w:rPr>
          <w:rFonts w:ascii="Arial" w:hAnsi="Arial" w:cs="Arial"/>
          <w:sz w:val="24"/>
          <w:szCs w:val="24"/>
        </w:rPr>
        <w:t>toda la documentación correspondiente.</w:t>
      </w:r>
    </w:p>
    <w:p w:rsidR="002E48E7" w:rsidRDefault="002E48E7" w:rsidP="00AC5F91">
      <w:pPr>
        <w:pStyle w:val="Textoindependiente"/>
        <w:spacing w:line="360" w:lineRule="auto"/>
        <w:ind w:firstLine="708"/>
        <w:rPr>
          <w:rFonts w:ascii="Arial" w:hAnsi="Arial" w:cs="Arial"/>
          <w:sz w:val="24"/>
          <w:szCs w:val="24"/>
        </w:rPr>
      </w:pPr>
    </w:p>
    <w:p w:rsidR="002E48E7" w:rsidRPr="00AC5F91" w:rsidRDefault="002E48E7" w:rsidP="00AC5F91">
      <w:pPr>
        <w:pStyle w:val="Textoindependiente"/>
        <w:spacing w:line="360" w:lineRule="auto"/>
        <w:ind w:firstLine="708"/>
        <w:rPr>
          <w:rFonts w:ascii="Arial" w:hAnsi="Arial" w:cs="Arial"/>
          <w:sz w:val="24"/>
          <w:szCs w:val="24"/>
        </w:rPr>
      </w:pPr>
      <w:r>
        <w:rPr>
          <w:rFonts w:ascii="Arial" w:hAnsi="Arial" w:cs="Arial"/>
          <w:sz w:val="24"/>
          <w:szCs w:val="24"/>
        </w:rPr>
        <w:t xml:space="preserve">Tal dictamen de evaluación del desempeño profesional y ético del </w:t>
      </w:r>
      <w:r w:rsidRPr="00CD1AF0">
        <w:rPr>
          <w:rFonts w:ascii="Arial" w:hAnsi="Arial" w:cs="Arial"/>
          <w:sz w:val="24"/>
          <w:szCs w:val="24"/>
        </w:rPr>
        <w:t>Magistrado César Andrés Antuña Aguilar</w:t>
      </w:r>
      <w:r w:rsidR="001859E0">
        <w:rPr>
          <w:rFonts w:ascii="Arial" w:hAnsi="Arial" w:cs="Arial"/>
          <w:sz w:val="24"/>
          <w:szCs w:val="24"/>
        </w:rPr>
        <w:t>, fue aprobado por unanimidad de votos de los integrantes del pleno del Tribunal Superior de Justicia.</w:t>
      </w:r>
    </w:p>
    <w:p w:rsidR="00F151B5" w:rsidRDefault="00F151B5" w:rsidP="00A05C58">
      <w:pPr>
        <w:pStyle w:val="Textoindependiente"/>
        <w:spacing w:line="360" w:lineRule="auto"/>
        <w:ind w:firstLine="708"/>
        <w:rPr>
          <w:rFonts w:ascii="Arial" w:hAnsi="Arial" w:cs="Arial"/>
          <w:b/>
          <w:sz w:val="24"/>
          <w:szCs w:val="24"/>
        </w:rPr>
      </w:pPr>
    </w:p>
    <w:p w:rsidR="00B90DC2" w:rsidRDefault="00A438F5" w:rsidP="00121D67">
      <w:pPr>
        <w:pStyle w:val="Textoindependiente"/>
        <w:spacing w:line="360" w:lineRule="auto"/>
        <w:ind w:firstLine="708"/>
        <w:rPr>
          <w:rFonts w:ascii="Arial" w:hAnsi="Arial" w:cs="Arial"/>
          <w:sz w:val="24"/>
          <w:szCs w:val="24"/>
        </w:rPr>
      </w:pPr>
      <w:r>
        <w:rPr>
          <w:rFonts w:ascii="Arial" w:hAnsi="Arial" w:cs="Arial"/>
          <w:b/>
          <w:sz w:val="24"/>
          <w:szCs w:val="24"/>
        </w:rPr>
        <w:t>TERCERO</w:t>
      </w:r>
      <w:r w:rsidR="00B90DC2">
        <w:rPr>
          <w:rFonts w:ascii="Arial" w:hAnsi="Arial" w:cs="Arial"/>
          <w:b/>
          <w:sz w:val="24"/>
          <w:szCs w:val="24"/>
        </w:rPr>
        <w:t xml:space="preserve">. </w:t>
      </w:r>
      <w:r w:rsidR="008C3BD8">
        <w:rPr>
          <w:rFonts w:ascii="Arial" w:hAnsi="Arial" w:cs="Arial"/>
          <w:b/>
          <w:sz w:val="24"/>
          <w:szCs w:val="24"/>
        </w:rPr>
        <w:t xml:space="preserve"> </w:t>
      </w:r>
      <w:r w:rsidR="008C3BD8" w:rsidRPr="008C3BD8">
        <w:rPr>
          <w:rFonts w:ascii="Arial" w:hAnsi="Arial" w:cs="Arial"/>
          <w:sz w:val="24"/>
          <w:szCs w:val="24"/>
        </w:rPr>
        <w:t xml:space="preserve">En </w:t>
      </w:r>
      <w:r w:rsidR="00F151B5">
        <w:rPr>
          <w:rFonts w:ascii="Arial" w:hAnsi="Arial" w:cs="Arial"/>
          <w:sz w:val="24"/>
          <w:szCs w:val="24"/>
        </w:rPr>
        <w:t>consecuencia</w:t>
      </w:r>
      <w:r w:rsidR="008C3BD8" w:rsidRPr="008C3BD8">
        <w:rPr>
          <w:rFonts w:ascii="Arial" w:hAnsi="Arial" w:cs="Arial"/>
          <w:sz w:val="24"/>
          <w:szCs w:val="24"/>
        </w:rPr>
        <w:t xml:space="preserve">, </w:t>
      </w:r>
      <w:r w:rsidR="00F151B5">
        <w:rPr>
          <w:rFonts w:ascii="Arial" w:hAnsi="Arial" w:cs="Arial"/>
          <w:sz w:val="24"/>
          <w:szCs w:val="24"/>
        </w:rPr>
        <w:t xml:space="preserve">en el Congreso del Estado se tuvo a bien </w:t>
      </w:r>
      <w:r w:rsidR="00FB554B">
        <w:rPr>
          <w:rFonts w:ascii="Arial" w:hAnsi="Arial" w:cs="Arial"/>
          <w:sz w:val="24"/>
          <w:szCs w:val="24"/>
        </w:rPr>
        <w:t xml:space="preserve">efectuar </w:t>
      </w:r>
      <w:r w:rsidR="00F151B5">
        <w:rPr>
          <w:rFonts w:ascii="Arial" w:hAnsi="Arial" w:cs="Arial"/>
          <w:sz w:val="24"/>
          <w:szCs w:val="24"/>
        </w:rPr>
        <w:t xml:space="preserve">todo el proceso legal instaurado para tal efecto, siendo que </w:t>
      </w:r>
      <w:r w:rsidR="008C3BD8" w:rsidRPr="008C3BD8">
        <w:rPr>
          <w:rFonts w:ascii="Arial" w:hAnsi="Arial" w:cs="Arial"/>
          <w:sz w:val="24"/>
          <w:szCs w:val="24"/>
        </w:rPr>
        <w:t>en</w:t>
      </w:r>
      <w:r w:rsidR="00B90DC2" w:rsidRPr="00B90DC2">
        <w:rPr>
          <w:rFonts w:ascii="Arial" w:hAnsi="Arial" w:cs="Arial"/>
          <w:sz w:val="24"/>
          <w:szCs w:val="24"/>
        </w:rPr>
        <w:t xml:space="preserve"> fecha </w:t>
      </w:r>
      <w:r w:rsidR="00F151B5">
        <w:rPr>
          <w:rFonts w:ascii="Arial" w:hAnsi="Arial" w:cs="Arial"/>
          <w:sz w:val="24"/>
          <w:szCs w:val="24"/>
        </w:rPr>
        <w:t xml:space="preserve">30 </w:t>
      </w:r>
      <w:r w:rsidR="00B90DC2" w:rsidRPr="00B90DC2">
        <w:rPr>
          <w:rFonts w:ascii="Arial" w:hAnsi="Arial" w:cs="Arial"/>
          <w:sz w:val="24"/>
          <w:szCs w:val="24"/>
        </w:rPr>
        <w:t xml:space="preserve">de </w:t>
      </w:r>
      <w:r w:rsidR="00F151B5">
        <w:rPr>
          <w:rFonts w:ascii="Arial" w:hAnsi="Arial" w:cs="Arial"/>
          <w:sz w:val="24"/>
          <w:szCs w:val="24"/>
        </w:rPr>
        <w:t>agosto de 2019</w:t>
      </w:r>
      <w:r w:rsidR="00B90DC2" w:rsidRPr="00BC57E6">
        <w:rPr>
          <w:rFonts w:ascii="Arial" w:hAnsi="Arial" w:cs="Arial"/>
          <w:sz w:val="24"/>
          <w:szCs w:val="24"/>
        </w:rPr>
        <w:t xml:space="preserve">, </w:t>
      </w:r>
      <w:r w:rsidR="00F151B5">
        <w:rPr>
          <w:rFonts w:ascii="Arial" w:hAnsi="Arial" w:cs="Arial"/>
          <w:sz w:val="24"/>
          <w:szCs w:val="24"/>
        </w:rPr>
        <w:t xml:space="preserve">previa audiencia al magistrado que nos concierne, la Comisión Permanente de Justicia y Seguridad Pública, </w:t>
      </w:r>
      <w:r w:rsidR="00121D67">
        <w:rPr>
          <w:rFonts w:ascii="Arial" w:hAnsi="Arial" w:cs="Arial"/>
          <w:sz w:val="24"/>
          <w:szCs w:val="24"/>
        </w:rPr>
        <w:t xml:space="preserve">determinó a través de un Dictamen no ratificar al Magistrado Presidente del Tribunal de los Trabajadores al Servicio del Estado y de los Municipios del Poder Judicial del Estado de Yucatán. </w:t>
      </w:r>
    </w:p>
    <w:p w:rsidR="00EA4597" w:rsidRDefault="00EA4597" w:rsidP="00121D67">
      <w:pPr>
        <w:pStyle w:val="Textoindependiente"/>
        <w:spacing w:line="360" w:lineRule="auto"/>
        <w:ind w:firstLine="708"/>
        <w:rPr>
          <w:rFonts w:ascii="Arial" w:hAnsi="Arial" w:cs="Arial"/>
          <w:sz w:val="24"/>
          <w:szCs w:val="24"/>
        </w:rPr>
      </w:pPr>
    </w:p>
    <w:p w:rsidR="00EA4597" w:rsidRPr="00121D67" w:rsidRDefault="00EA4597" w:rsidP="00121D67">
      <w:pPr>
        <w:pStyle w:val="Textoindependiente"/>
        <w:spacing w:line="360" w:lineRule="auto"/>
        <w:ind w:firstLine="708"/>
        <w:rPr>
          <w:rFonts w:ascii="Arial" w:hAnsi="Arial" w:cs="Arial"/>
          <w:sz w:val="24"/>
          <w:szCs w:val="24"/>
        </w:rPr>
      </w:pPr>
      <w:r>
        <w:rPr>
          <w:rFonts w:ascii="Arial" w:hAnsi="Arial" w:cs="Arial"/>
          <w:sz w:val="24"/>
          <w:szCs w:val="24"/>
        </w:rPr>
        <w:t>El referido dictamen de no ratificación fue sometido a la consideración del Pleno del congreso estatal el 01 de septiembre de 2019, siendo aprobado</w:t>
      </w:r>
      <w:r w:rsidR="00B17AE4">
        <w:rPr>
          <w:rFonts w:ascii="Arial" w:hAnsi="Arial" w:cs="Arial"/>
          <w:sz w:val="24"/>
          <w:szCs w:val="24"/>
        </w:rPr>
        <w:t xml:space="preserve"> en los mismos términos</w:t>
      </w:r>
      <w:r w:rsidR="00731190">
        <w:rPr>
          <w:rFonts w:ascii="Arial" w:hAnsi="Arial" w:cs="Arial"/>
          <w:sz w:val="24"/>
          <w:szCs w:val="24"/>
        </w:rPr>
        <w:t>, para posteriormente ser publicado mediante Decreto 104/2019 en el Diario Oficial del Gobierno del Estado de Yucat</w:t>
      </w:r>
      <w:r w:rsidR="00A572F5">
        <w:rPr>
          <w:rFonts w:ascii="Arial" w:hAnsi="Arial" w:cs="Arial"/>
          <w:sz w:val="24"/>
          <w:szCs w:val="24"/>
        </w:rPr>
        <w:t>án el 03 de septiembre de ese mismo año.</w:t>
      </w:r>
    </w:p>
    <w:p w:rsidR="00794CCB" w:rsidRDefault="00794CCB" w:rsidP="00A05C58">
      <w:pPr>
        <w:pStyle w:val="Textoindependiente"/>
        <w:spacing w:line="360" w:lineRule="auto"/>
        <w:ind w:firstLine="709"/>
        <w:rPr>
          <w:rFonts w:ascii="Arial" w:hAnsi="Arial" w:cs="Arial"/>
          <w:bCs/>
          <w:sz w:val="24"/>
          <w:szCs w:val="24"/>
        </w:rPr>
      </w:pPr>
    </w:p>
    <w:p w:rsidR="009D5B6D" w:rsidRDefault="002325F9" w:rsidP="009D5B6D">
      <w:pPr>
        <w:pStyle w:val="Textoindependiente"/>
        <w:spacing w:line="360" w:lineRule="auto"/>
        <w:ind w:firstLine="709"/>
        <w:rPr>
          <w:rFonts w:ascii="Arial" w:hAnsi="Arial" w:cs="Arial"/>
          <w:bCs/>
          <w:sz w:val="24"/>
          <w:szCs w:val="24"/>
        </w:rPr>
      </w:pPr>
      <w:r w:rsidRPr="009D5B6D">
        <w:rPr>
          <w:rFonts w:ascii="Arial" w:hAnsi="Arial" w:cs="Arial"/>
          <w:b/>
          <w:bCs/>
          <w:sz w:val="24"/>
          <w:szCs w:val="24"/>
        </w:rPr>
        <w:lastRenderedPageBreak/>
        <w:t>CUARTO</w:t>
      </w:r>
      <w:r w:rsidR="00794CCB" w:rsidRPr="009D5B6D">
        <w:rPr>
          <w:rFonts w:ascii="Arial" w:hAnsi="Arial" w:cs="Arial"/>
          <w:b/>
          <w:bCs/>
          <w:sz w:val="24"/>
          <w:szCs w:val="24"/>
        </w:rPr>
        <w:t>.</w:t>
      </w:r>
      <w:r w:rsidR="00072F3A" w:rsidRPr="009D5B6D">
        <w:rPr>
          <w:rFonts w:ascii="Arial" w:hAnsi="Arial" w:cs="Arial"/>
          <w:b/>
          <w:bCs/>
          <w:sz w:val="24"/>
          <w:szCs w:val="24"/>
        </w:rPr>
        <w:t xml:space="preserve"> </w:t>
      </w:r>
      <w:r w:rsidR="0024050D" w:rsidRPr="009D5B6D">
        <w:rPr>
          <w:rFonts w:ascii="Arial" w:hAnsi="Arial" w:cs="Arial"/>
          <w:bCs/>
          <w:sz w:val="24"/>
          <w:szCs w:val="24"/>
        </w:rPr>
        <w:t xml:space="preserve">El 24 de septiembre de 2019, </w:t>
      </w:r>
      <w:r w:rsidR="00FE6186" w:rsidRPr="009D5B6D">
        <w:rPr>
          <w:rFonts w:ascii="Arial" w:hAnsi="Arial" w:cs="Arial"/>
          <w:bCs/>
          <w:sz w:val="24"/>
          <w:szCs w:val="24"/>
        </w:rPr>
        <w:t>el ciudadano César Andrés Antuña Aguilar</w:t>
      </w:r>
      <w:r w:rsidR="00A143EE" w:rsidRPr="009D5B6D">
        <w:rPr>
          <w:rFonts w:ascii="Arial" w:hAnsi="Arial" w:cs="Arial"/>
          <w:bCs/>
          <w:sz w:val="24"/>
          <w:szCs w:val="24"/>
        </w:rPr>
        <w:t xml:space="preserve">, presentó ante los juzgados de distrito en el Estado de Yucatán, </w:t>
      </w:r>
      <w:r w:rsidR="002E1DF7" w:rsidRPr="009D5B6D">
        <w:rPr>
          <w:rFonts w:ascii="Arial" w:hAnsi="Arial" w:cs="Arial"/>
          <w:bCs/>
          <w:sz w:val="24"/>
          <w:szCs w:val="24"/>
        </w:rPr>
        <w:t xml:space="preserve">una demanda </w:t>
      </w:r>
      <w:r w:rsidR="00A143EE" w:rsidRPr="009D5B6D">
        <w:rPr>
          <w:rFonts w:ascii="Arial" w:hAnsi="Arial" w:cs="Arial"/>
          <w:bCs/>
          <w:sz w:val="24"/>
          <w:szCs w:val="24"/>
        </w:rPr>
        <w:t>para solicitar el amparo y protección de la justicia federal contra actos que reclama del Congreso y del Gobernador del Estado</w:t>
      </w:r>
      <w:r w:rsidR="00974382" w:rsidRPr="009D5B6D">
        <w:rPr>
          <w:rFonts w:ascii="Arial" w:hAnsi="Arial" w:cs="Arial"/>
          <w:bCs/>
          <w:sz w:val="24"/>
          <w:szCs w:val="24"/>
        </w:rPr>
        <w:t xml:space="preserve"> de Yucatán</w:t>
      </w:r>
      <w:r w:rsidR="002A470B" w:rsidRPr="009D5B6D">
        <w:rPr>
          <w:rFonts w:ascii="Arial" w:hAnsi="Arial" w:cs="Arial"/>
          <w:bCs/>
          <w:sz w:val="24"/>
          <w:szCs w:val="24"/>
        </w:rPr>
        <w:t xml:space="preserve">. Dicha demanda fue turnada </w:t>
      </w:r>
      <w:r w:rsidR="007D0FEE" w:rsidRPr="009D5B6D">
        <w:rPr>
          <w:rFonts w:ascii="Arial" w:hAnsi="Arial" w:cs="Arial"/>
          <w:bCs/>
          <w:sz w:val="24"/>
          <w:szCs w:val="24"/>
        </w:rPr>
        <w:t>al Juzgado Tercero de Distrito en el Estado de Yucatán, quedando registrada como Juicio de Amparo Indirecto 1322/2019.</w:t>
      </w:r>
    </w:p>
    <w:p w:rsidR="009D5B6D" w:rsidRDefault="009D5B6D" w:rsidP="009D5B6D">
      <w:pPr>
        <w:pStyle w:val="Textoindependiente"/>
        <w:spacing w:line="360" w:lineRule="auto"/>
        <w:ind w:firstLine="709"/>
        <w:rPr>
          <w:rFonts w:ascii="Arial" w:hAnsi="Arial" w:cs="Arial"/>
          <w:bCs/>
          <w:sz w:val="24"/>
          <w:szCs w:val="24"/>
        </w:rPr>
      </w:pPr>
    </w:p>
    <w:p w:rsidR="00C35469" w:rsidRPr="009D5B6D" w:rsidRDefault="009D5B6D" w:rsidP="009D5B6D">
      <w:pPr>
        <w:pStyle w:val="Textoindependiente"/>
        <w:spacing w:line="360" w:lineRule="auto"/>
        <w:ind w:firstLine="709"/>
        <w:rPr>
          <w:rFonts w:ascii="Arial" w:hAnsi="Arial" w:cs="Arial"/>
          <w:color w:val="000000"/>
          <w:sz w:val="24"/>
          <w:szCs w:val="24"/>
          <w:lang w:val="es-MX" w:eastAsia="es-MX"/>
        </w:rPr>
      </w:pPr>
      <w:r>
        <w:rPr>
          <w:rFonts w:ascii="Arial" w:hAnsi="Arial" w:cs="Arial"/>
          <w:color w:val="000000"/>
          <w:sz w:val="24"/>
          <w:szCs w:val="24"/>
          <w:lang w:val="es-MX" w:eastAsia="es-MX"/>
        </w:rPr>
        <w:t xml:space="preserve">En la referida demanda señala </w:t>
      </w:r>
      <w:r w:rsidRPr="009D5B6D">
        <w:rPr>
          <w:rFonts w:ascii="Arial" w:hAnsi="Arial" w:cs="Arial"/>
          <w:color w:val="000000"/>
          <w:sz w:val="24"/>
          <w:szCs w:val="24"/>
          <w:lang w:val="es-MX" w:eastAsia="es-MX"/>
        </w:rPr>
        <w:t>como actos reclamados, el proyecto de</w:t>
      </w:r>
      <w:r>
        <w:rPr>
          <w:rFonts w:ascii="Arial" w:hAnsi="Arial" w:cs="Arial"/>
          <w:color w:val="000000"/>
          <w:sz w:val="24"/>
          <w:szCs w:val="24"/>
          <w:lang w:val="es-MX" w:eastAsia="es-MX"/>
        </w:rPr>
        <w:t xml:space="preserve"> </w:t>
      </w:r>
      <w:r w:rsidRPr="009D5B6D">
        <w:rPr>
          <w:rFonts w:ascii="Arial" w:hAnsi="Arial" w:cs="Arial"/>
          <w:color w:val="000000"/>
          <w:sz w:val="24"/>
          <w:szCs w:val="24"/>
          <w:lang w:val="es-MX" w:eastAsia="es-MX"/>
        </w:rPr>
        <w:t xml:space="preserve">dictamen de </w:t>
      </w:r>
      <w:r w:rsidR="00355865">
        <w:rPr>
          <w:rFonts w:ascii="Arial" w:hAnsi="Arial" w:cs="Arial"/>
          <w:color w:val="000000"/>
          <w:sz w:val="24"/>
          <w:szCs w:val="24"/>
          <w:lang w:val="es-MX" w:eastAsia="es-MX"/>
        </w:rPr>
        <w:t xml:space="preserve">30 </w:t>
      </w:r>
      <w:r w:rsidRPr="009D5B6D">
        <w:rPr>
          <w:rFonts w:ascii="Arial" w:hAnsi="Arial" w:cs="Arial"/>
          <w:color w:val="000000"/>
          <w:sz w:val="24"/>
          <w:szCs w:val="24"/>
          <w:lang w:val="es-MX" w:eastAsia="es-MX"/>
        </w:rPr>
        <w:t xml:space="preserve">de agosto de </w:t>
      </w:r>
      <w:r w:rsidR="00355865">
        <w:rPr>
          <w:rFonts w:ascii="Arial" w:hAnsi="Arial" w:cs="Arial"/>
          <w:color w:val="000000"/>
          <w:sz w:val="24"/>
          <w:szCs w:val="24"/>
          <w:lang w:val="es-MX" w:eastAsia="es-MX"/>
        </w:rPr>
        <w:t>2019</w:t>
      </w:r>
      <w:r w:rsidRPr="009D5B6D">
        <w:rPr>
          <w:rFonts w:ascii="Arial" w:hAnsi="Arial" w:cs="Arial"/>
          <w:color w:val="000000"/>
          <w:sz w:val="24"/>
          <w:szCs w:val="24"/>
          <w:lang w:val="es-MX" w:eastAsia="es-MX"/>
        </w:rPr>
        <w:t>,</w:t>
      </w:r>
      <w:r>
        <w:rPr>
          <w:rFonts w:ascii="Arial" w:hAnsi="Arial" w:cs="Arial"/>
          <w:color w:val="000000"/>
          <w:sz w:val="24"/>
          <w:szCs w:val="24"/>
          <w:lang w:val="es-MX" w:eastAsia="es-MX"/>
        </w:rPr>
        <w:t xml:space="preserve"> </w:t>
      </w:r>
      <w:r w:rsidRPr="009D5B6D">
        <w:rPr>
          <w:rFonts w:ascii="Arial" w:hAnsi="Arial" w:cs="Arial"/>
          <w:color w:val="000000"/>
          <w:sz w:val="24"/>
          <w:szCs w:val="24"/>
          <w:lang w:val="es-MX" w:eastAsia="es-MX"/>
        </w:rPr>
        <w:t>emitido por la Comisión Permanente de Justicia y</w:t>
      </w:r>
      <w:r>
        <w:rPr>
          <w:rFonts w:ascii="Arial" w:hAnsi="Arial" w:cs="Arial"/>
          <w:color w:val="000000"/>
          <w:sz w:val="24"/>
          <w:szCs w:val="24"/>
          <w:lang w:val="es-MX" w:eastAsia="es-MX"/>
        </w:rPr>
        <w:t xml:space="preserve"> </w:t>
      </w:r>
      <w:r w:rsidRPr="009D5B6D">
        <w:rPr>
          <w:rFonts w:ascii="Arial" w:hAnsi="Arial" w:cs="Arial"/>
          <w:color w:val="000000"/>
          <w:sz w:val="24"/>
          <w:szCs w:val="24"/>
          <w:lang w:val="es-MX" w:eastAsia="es-MX"/>
        </w:rPr>
        <w:t>Seguridad Pública del Estado de Yucatán, de no</w:t>
      </w:r>
      <w:r>
        <w:rPr>
          <w:rFonts w:ascii="Arial" w:hAnsi="Arial" w:cs="Arial"/>
          <w:color w:val="000000"/>
          <w:sz w:val="24"/>
          <w:szCs w:val="24"/>
          <w:lang w:val="es-MX" w:eastAsia="es-MX"/>
        </w:rPr>
        <w:t xml:space="preserve"> </w:t>
      </w:r>
      <w:r w:rsidRPr="009D5B6D">
        <w:rPr>
          <w:rFonts w:ascii="Arial" w:hAnsi="Arial" w:cs="Arial"/>
          <w:color w:val="000000"/>
          <w:sz w:val="24"/>
          <w:szCs w:val="24"/>
          <w:lang w:val="es-MX" w:eastAsia="es-MX"/>
        </w:rPr>
        <w:t>ratificación del citado</w:t>
      </w:r>
      <w:r>
        <w:rPr>
          <w:rFonts w:ascii="Arial" w:hAnsi="Arial" w:cs="Arial"/>
          <w:color w:val="000000"/>
          <w:sz w:val="24"/>
          <w:szCs w:val="24"/>
          <w:lang w:val="es-MX" w:eastAsia="es-MX"/>
        </w:rPr>
        <w:t xml:space="preserve"> Antuña Aguilar </w:t>
      </w:r>
      <w:r w:rsidRPr="009D5B6D">
        <w:rPr>
          <w:rFonts w:ascii="Arial" w:hAnsi="Arial" w:cs="Arial"/>
          <w:color w:val="000000"/>
          <w:sz w:val="24"/>
          <w:szCs w:val="24"/>
          <w:lang w:val="es-MX" w:eastAsia="es-MX"/>
        </w:rPr>
        <w:t>en el cargo de</w:t>
      </w:r>
      <w:r>
        <w:rPr>
          <w:rFonts w:ascii="Arial" w:hAnsi="Arial" w:cs="Arial"/>
          <w:color w:val="000000"/>
          <w:sz w:val="24"/>
          <w:szCs w:val="24"/>
          <w:lang w:val="es-MX" w:eastAsia="es-MX"/>
        </w:rPr>
        <w:t xml:space="preserve"> </w:t>
      </w:r>
      <w:r w:rsidRPr="009D5B6D">
        <w:rPr>
          <w:rFonts w:ascii="Arial" w:hAnsi="Arial" w:cs="Arial"/>
          <w:color w:val="000000"/>
          <w:sz w:val="24"/>
          <w:szCs w:val="24"/>
          <w:lang w:val="es-MX" w:eastAsia="es-MX"/>
        </w:rPr>
        <w:t>Magistrado Presidente del Tribunal de los</w:t>
      </w:r>
      <w:r>
        <w:rPr>
          <w:rFonts w:ascii="Arial" w:hAnsi="Arial" w:cs="Arial"/>
          <w:color w:val="000000"/>
          <w:sz w:val="24"/>
          <w:szCs w:val="24"/>
          <w:lang w:val="es-MX" w:eastAsia="es-MX"/>
        </w:rPr>
        <w:t xml:space="preserve"> </w:t>
      </w:r>
      <w:r w:rsidRPr="009D5B6D">
        <w:rPr>
          <w:rFonts w:ascii="Arial" w:hAnsi="Arial" w:cs="Arial"/>
          <w:color w:val="000000"/>
          <w:sz w:val="24"/>
          <w:szCs w:val="24"/>
          <w:lang w:val="es-MX" w:eastAsia="es-MX"/>
        </w:rPr>
        <w:t>Trabajadores al Servicio del Estado y de los</w:t>
      </w:r>
      <w:r>
        <w:rPr>
          <w:rFonts w:ascii="Arial" w:hAnsi="Arial" w:cs="Arial"/>
          <w:color w:val="000000"/>
          <w:sz w:val="24"/>
          <w:szCs w:val="24"/>
          <w:lang w:val="es-MX" w:eastAsia="es-MX"/>
        </w:rPr>
        <w:t xml:space="preserve"> </w:t>
      </w:r>
      <w:r w:rsidRPr="009D5B6D">
        <w:rPr>
          <w:rFonts w:ascii="Arial" w:hAnsi="Arial" w:cs="Arial"/>
          <w:color w:val="000000"/>
          <w:sz w:val="24"/>
          <w:szCs w:val="24"/>
          <w:lang w:val="es-MX" w:eastAsia="es-MX"/>
        </w:rPr>
        <w:t>Municipios del Poder Judicial del Estado de Yucatán</w:t>
      </w:r>
      <w:r w:rsidR="00355865">
        <w:rPr>
          <w:rFonts w:ascii="Arial" w:hAnsi="Arial" w:cs="Arial"/>
          <w:color w:val="000000"/>
          <w:sz w:val="24"/>
          <w:szCs w:val="24"/>
          <w:lang w:val="es-MX" w:eastAsia="es-MX"/>
        </w:rPr>
        <w:t>,</w:t>
      </w:r>
      <w:r w:rsidRPr="009D5B6D">
        <w:rPr>
          <w:rFonts w:ascii="Arial" w:hAnsi="Arial" w:cs="Arial"/>
          <w:color w:val="000000"/>
          <w:sz w:val="24"/>
          <w:szCs w:val="24"/>
          <w:lang w:val="es-MX" w:eastAsia="es-MX"/>
        </w:rPr>
        <w:t xml:space="preserve"> </w:t>
      </w:r>
      <w:r w:rsidRPr="009D5B6D">
        <w:rPr>
          <w:rFonts w:ascii="Arial" w:hAnsi="Arial" w:cs="Arial"/>
          <w:sz w:val="24"/>
          <w:szCs w:val="24"/>
          <w:lang w:val="es-MX" w:eastAsia="es-MX"/>
        </w:rPr>
        <w:t>y su aprobación mediante el decreto 104/2019, de</w:t>
      </w:r>
      <w:r w:rsidR="00355865">
        <w:rPr>
          <w:rFonts w:ascii="Arial" w:hAnsi="Arial" w:cs="Arial"/>
          <w:sz w:val="24"/>
          <w:szCs w:val="24"/>
          <w:lang w:val="es-MX" w:eastAsia="es-MX"/>
        </w:rPr>
        <w:t xml:space="preserve">l 01 </w:t>
      </w:r>
      <w:r w:rsidRPr="009D5B6D">
        <w:rPr>
          <w:rFonts w:ascii="Arial" w:hAnsi="Arial" w:cs="Arial"/>
          <w:sz w:val="24"/>
          <w:szCs w:val="24"/>
          <w:lang w:val="es-MX" w:eastAsia="es-MX"/>
        </w:rPr>
        <w:t xml:space="preserve">de septiembre de </w:t>
      </w:r>
      <w:r w:rsidR="00355865">
        <w:rPr>
          <w:rFonts w:ascii="Arial" w:hAnsi="Arial" w:cs="Arial"/>
          <w:sz w:val="24"/>
          <w:szCs w:val="24"/>
          <w:lang w:val="es-MX" w:eastAsia="es-MX"/>
        </w:rPr>
        <w:t>2019</w:t>
      </w:r>
      <w:r w:rsidRPr="009D5B6D">
        <w:rPr>
          <w:rFonts w:ascii="Arial" w:hAnsi="Arial" w:cs="Arial"/>
          <w:sz w:val="24"/>
          <w:szCs w:val="24"/>
          <w:lang w:val="es-MX" w:eastAsia="es-MX"/>
        </w:rPr>
        <w:t>, que</w:t>
      </w:r>
      <w:r>
        <w:rPr>
          <w:rFonts w:ascii="Arial" w:hAnsi="Arial" w:cs="Arial"/>
          <w:sz w:val="24"/>
          <w:szCs w:val="24"/>
          <w:lang w:val="es-MX" w:eastAsia="es-MX"/>
        </w:rPr>
        <w:t xml:space="preserve"> </w:t>
      </w:r>
      <w:r w:rsidRPr="009D5B6D">
        <w:rPr>
          <w:rFonts w:ascii="Arial" w:hAnsi="Arial" w:cs="Arial"/>
          <w:sz w:val="24"/>
          <w:szCs w:val="24"/>
          <w:lang w:val="es-MX" w:eastAsia="es-MX"/>
        </w:rPr>
        <w:t>determinó en su artículo único la no ratificación del</w:t>
      </w:r>
      <w:r>
        <w:rPr>
          <w:rFonts w:ascii="Arial" w:hAnsi="Arial" w:cs="Arial"/>
          <w:sz w:val="24"/>
          <w:szCs w:val="24"/>
          <w:lang w:val="es-MX" w:eastAsia="es-MX"/>
        </w:rPr>
        <w:t xml:space="preserve"> </w:t>
      </w:r>
      <w:r w:rsidRPr="009D5B6D">
        <w:rPr>
          <w:rFonts w:ascii="Arial" w:hAnsi="Arial" w:cs="Arial"/>
          <w:sz w:val="24"/>
          <w:szCs w:val="24"/>
          <w:lang w:val="es-MX" w:eastAsia="es-MX"/>
        </w:rPr>
        <w:t>quejoso en el cargo de Magistrado Presidente del</w:t>
      </w:r>
      <w:r>
        <w:rPr>
          <w:rFonts w:ascii="Arial" w:hAnsi="Arial" w:cs="Arial"/>
          <w:sz w:val="24"/>
          <w:szCs w:val="24"/>
          <w:lang w:val="es-MX" w:eastAsia="es-MX"/>
        </w:rPr>
        <w:t xml:space="preserve"> </w:t>
      </w:r>
      <w:r w:rsidRPr="009D5B6D">
        <w:rPr>
          <w:rFonts w:ascii="Arial" w:hAnsi="Arial" w:cs="Arial"/>
          <w:sz w:val="24"/>
          <w:szCs w:val="24"/>
          <w:lang w:val="es-MX" w:eastAsia="es-MX"/>
        </w:rPr>
        <w:t>Tribunal de los Trabajadores al Servicio del Estado</w:t>
      </w:r>
      <w:r>
        <w:rPr>
          <w:rFonts w:ascii="Arial" w:hAnsi="Arial" w:cs="Arial"/>
          <w:sz w:val="24"/>
          <w:szCs w:val="24"/>
          <w:lang w:val="es-MX" w:eastAsia="es-MX"/>
        </w:rPr>
        <w:t xml:space="preserve"> </w:t>
      </w:r>
      <w:r w:rsidRPr="009D5B6D">
        <w:rPr>
          <w:rFonts w:ascii="Arial" w:hAnsi="Arial" w:cs="Arial"/>
          <w:sz w:val="24"/>
          <w:szCs w:val="24"/>
          <w:lang w:val="es-MX" w:eastAsia="es-MX"/>
        </w:rPr>
        <w:t>de Yucatán, así como el inicio del procedimiento para</w:t>
      </w:r>
      <w:r>
        <w:rPr>
          <w:rFonts w:ascii="Arial" w:hAnsi="Arial" w:cs="Arial"/>
          <w:color w:val="000000"/>
          <w:sz w:val="24"/>
          <w:szCs w:val="24"/>
          <w:lang w:val="es-MX" w:eastAsia="es-MX"/>
        </w:rPr>
        <w:t xml:space="preserve"> </w:t>
      </w:r>
      <w:r w:rsidRPr="009D5B6D">
        <w:rPr>
          <w:rFonts w:ascii="Arial" w:hAnsi="Arial" w:cs="Arial"/>
          <w:sz w:val="24"/>
          <w:szCs w:val="24"/>
          <w:lang w:val="es-MX" w:eastAsia="es-MX"/>
        </w:rPr>
        <w:t>nombrar nuevo magistrado en su sustitución.</w:t>
      </w:r>
    </w:p>
    <w:p w:rsidR="00906B1D" w:rsidRDefault="00906B1D" w:rsidP="00A05C58">
      <w:pPr>
        <w:pStyle w:val="Textoindependiente"/>
        <w:spacing w:line="360" w:lineRule="auto"/>
        <w:ind w:firstLine="709"/>
        <w:rPr>
          <w:rFonts w:ascii="Arial" w:hAnsi="Arial" w:cs="Arial"/>
          <w:b/>
          <w:bCs/>
          <w:sz w:val="24"/>
          <w:szCs w:val="24"/>
        </w:rPr>
      </w:pPr>
    </w:p>
    <w:p w:rsidR="004C3420" w:rsidRDefault="00544BA4" w:rsidP="004C3420">
      <w:pPr>
        <w:pStyle w:val="Textoindependiente"/>
        <w:spacing w:line="360" w:lineRule="auto"/>
        <w:ind w:firstLine="709"/>
        <w:rPr>
          <w:rFonts w:ascii="Arial" w:hAnsi="Arial" w:cs="Arial"/>
          <w:sz w:val="24"/>
          <w:szCs w:val="24"/>
        </w:rPr>
      </w:pPr>
      <w:r>
        <w:rPr>
          <w:rFonts w:ascii="Arial" w:hAnsi="Arial" w:cs="Arial"/>
          <w:b/>
          <w:bCs/>
          <w:sz w:val="24"/>
          <w:szCs w:val="24"/>
        </w:rPr>
        <w:t xml:space="preserve">QUINTO. </w:t>
      </w:r>
      <w:r w:rsidR="0024050D" w:rsidRPr="00E42FC9">
        <w:rPr>
          <w:rFonts w:ascii="Arial" w:hAnsi="Arial" w:cs="Arial"/>
          <w:bCs/>
          <w:sz w:val="24"/>
          <w:szCs w:val="24"/>
        </w:rPr>
        <w:t xml:space="preserve">En virtud de la no ratificación del magistrado que nos atañe, </w:t>
      </w:r>
      <w:r w:rsidR="0024050D">
        <w:rPr>
          <w:rFonts w:ascii="Arial" w:hAnsi="Arial" w:cs="Arial"/>
          <w:bCs/>
          <w:sz w:val="24"/>
          <w:szCs w:val="24"/>
        </w:rPr>
        <w:t>el</w:t>
      </w:r>
      <w:r w:rsidR="0024050D" w:rsidRPr="00E42FC9">
        <w:rPr>
          <w:rFonts w:ascii="Arial" w:hAnsi="Arial" w:cs="Arial"/>
          <w:bCs/>
          <w:sz w:val="24"/>
          <w:szCs w:val="24"/>
        </w:rPr>
        <w:t xml:space="preserve"> 30 de septiembre de 2019</w:t>
      </w:r>
      <w:r w:rsidR="0024050D">
        <w:rPr>
          <w:rFonts w:ascii="Arial" w:hAnsi="Arial" w:cs="Arial"/>
          <w:bCs/>
          <w:sz w:val="24"/>
          <w:szCs w:val="24"/>
        </w:rPr>
        <w:t xml:space="preserve">, de conformidad con lo estipulado en la ley correspondiente, </w:t>
      </w:r>
      <w:r w:rsidR="0024050D" w:rsidRPr="00E42FC9">
        <w:rPr>
          <w:rFonts w:ascii="Arial" w:hAnsi="Arial" w:cs="Arial"/>
          <w:bCs/>
          <w:sz w:val="24"/>
          <w:szCs w:val="24"/>
        </w:rPr>
        <w:t>el Gobernador del Estado</w:t>
      </w:r>
      <w:r w:rsidR="0024050D">
        <w:rPr>
          <w:rFonts w:ascii="Arial" w:hAnsi="Arial" w:cs="Arial"/>
          <w:bCs/>
          <w:sz w:val="24"/>
          <w:szCs w:val="24"/>
        </w:rPr>
        <w:t>,</w:t>
      </w:r>
      <w:r w:rsidR="0024050D" w:rsidRPr="00E42FC9">
        <w:rPr>
          <w:rFonts w:ascii="Arial" w:hAnsi="Arial" w:cs="Arial"/>
          <w:bCs/>
          <w:sz w:val="24"/>
          <w:szCs w:val="24"/>
        </w:rPr>
        <w:t xml:space="preserve"> mediante un oficio DGOB/1320/2019</w:t>
      </w:r>
      <w:r w:rsidR="0024050D">
        <w:rPr>
          <w:rFonts w:ascii="Arial" w:hAnsi="Arial" w:cs="Arial"/>
          <w:bCs/>
          <w:sz w:val="24"/>
          <w:szCs w:val="24"/>
        </w:rPr>
        <w:t>,</w:t>
      </w:r>
      <w:r w:rsidR="0024050D" w:rsidRPr="00E42FC9">
        <w:rPr>
          <w:rFonts w:ascii="Arial" w:hAnsi="Arial" w:cs="Arial"/>
          <w:bCs/>
          <w:sz w:val="24"/>
          <w:szCs w:val="24"/>
        </w:rPr>
        <w:t xml:space="preserve"> tuvo a bien presentar una terna de aspirantes al cargo de Magistrado Presidente </w:t>
      </w:r>
      <w:r w:rsidR="0024050D" w:rsidRPr="00E42FC9">
        <w:rPr>
          <w:rFonts w:ascii="Arial" w:hAnsi="Arial" w:cs="Arial"/>
          <w:sz w:val="24"/>
          <w:szCs w:val="24"/>
        </w:rPr>
        <w:t>del Tribunal de los Trabajadores al Servicio del Estado y de los Municipios del Poder Judicial del Estado de Yucatán</w:t>
      </w:r>
      <w:r w:rsidR="0024050D">
        <w:rPr>
          <w:rFonts w:ascii="Arial" w:hAnsi="Arial" w:cs="Arial"/>
          <w:sz w:val="24"/>
          <w:szCs w:val="24"/>
        </w:rPr>
        <w:t>.</w:t>
      </w:r>
    </w:p>
    <w:p w:rsidR="004C3420" w:rsidRPr="00820FBD" w:rsidRDefault="004C3420" w:rsidP="004C3420">
      <w:pPr>
        <w:pStyle w:val="Textoindependiente"/>
        <w:spacing w:line="360" w:lineRule="auto"/>
        <w:ind w:firstLine="709"/>
        <w:rPr>
          <w:rFonts w:ascii="Arial" w:hAnsi="Arial" w:cs="Arial"/>
          <w:sz w:val="24"/>
          <w:szCs w:val="24"/>
        </w:rPr>
      </w:pPr>
    </w:p>
    <w:p w:rsidR="00617B90" w:rsidRDefault="00465A54" w:rsidP="00617B90">
      <w:pPr>
        <w:pStyle w:val="Textoindependiente"/>
        <w:spacing w:line="360" w:lineRule="auto"/>
        <w:ind w:firstLine="709"/>
        <w:rPr>
          <w:rFonts w:ascii="Arial" w:hAnsi="Arial" w:cs="Arial"/>
          <w:color w:val="000000"/>
          <w:sz w:val="24"/>
          <w:szCs w:val="24"/>
          <w:lang w:val="es-MX" w:eastAsia="es-MX"/>
        </w:rPr>
      </w:pPr>
      <w:r w:rsidRPr="00820FBD">
        <w:rPr>
          <w:rFonts w:ascii="Arial" w:hAnsi="Arial" w:cs="Arial"/>
          <w:b/>
          <w:sz w:val="24"/>
          <w:szCs w:val="24"/>
        </w:rPr>
        <w:t>SEXTO.</w:t>
      </w:r>
      <w:r w:rsidRPr="00820FBD">
        <w:rPr>
          <w:rFonts w:ascii="Arial" w:hAnsi="Arial" w:cs="Arial"/>
          <w:sz w:val="24"/>
          <w:szCs w:val="24"/>
        </w:rPr>
        <w:t xml:space="preserve"> </w:t>
      </w:r>
      <w:r w:rsidR="00923192" w:rsidRPr="00820FBD">
        <w:rPr>
          <w:rFonts w:ascii="Arial" w:hAnsi="Arial" w:cs="Arial"/>
          <w:sz w:val="24"/>
          <w:szCs w:val="24"/>
        </w:rPr>
        <w:t>Fue hasta el 22 de enero de 2020</w:t>
      </w:r>
      <w:r w:rsidR="00EC0C44" w:rsidRPr="00820FBD">
        <w:rPr>
          <w:rFonts w:ascii="Arial" w:hAnsi="Arial" w:cs="Arial"/>
          <w:sz w:val="24"/>
          <w:szCs w:val="24"/>
        </w:rPr>
        <w:t>, cuando el Juzgado Tercero de Distrito del Estado de Yucatán</w:t>
      </w:r>
      <w:r w:rsidR="00C323F7" w:rsidRPr="00820FBD">
        <w:rPr>
          <w:rFonts w:ascii="Arial" w:hAnsi="Arial" w:cs="Arial"/>
          <w:sz w:val="24"/>
          <w:szCs w:val="24"/>
        </w:rPr>
        <w:t xml:space="preserve">, resolvió </w:t>
      </w:r>
      <w:r w:rsidR="00CB5BCF" w:rsidRPr="00820FBD">
        <w:rPr>
          <w:rFonts w:ascii="Arial" w:hAnsi="Arial" w:cs="Arial"/>
          <w:sz w:val="24"/>
          <w:szCs w:val="24"/>
        </w:rPr>
        <w:t xml:space="preserve">amparar </w:t>
      </w:r>
      <w:r w:rsidR="004C3420" w:rsidRPr="00820FBD">
        <w:rPr>
          <w:rFonts w:ascii="Arial" w:hAnsi="Arial" w:cs="Arial"/>
          <w:sz w:val="24"/>
          <w:szCs w:val="24"/>
        </w:rPr>
        <w:t xml:space="preserve">y proteger al ciudadano César Andrés Antuña Aguilar, en </w:t>
      </w:r>
      <w:r w:rsidR="004C3420" w:rsidRPr="00820FBD">
        <w:rPr>
          <w:rFonts w:ascii="Arial" w:hAnsi="Arial" w:cs="Arial"/>
          <w:color w:val="000000"/>
          <w:sz w:val="24"/>
          <w:szCs w:val="24"/>
          <w:lang w:val="es-MX" w:eastAsia="es-MX"/>
        </w:rPr>
        <w:t>contra los actos que reclamó del Congreso y Gobernador</w:t>
      </w:r>
      <w:r w:rsidR="000911D1" w:rsidRPr="00820FBD">
        <w:rPr>
          <w:rFonts w:ascii="Arial" w:hAnsi="Arial" w:cs="Arial"/>
          <w:color w:val="000000"/>
          <w:sz w:val="24"/>
          <w:szCs w:val="24"/>
          <w:lang w:val="es-MX" w:eastAsia="es-MX"/>
        </w:rPr>
        <w:t xml:space="preserve"> </w:t>
      </w:r>
      <w:r w:rsidR="004C3420" w:rsidRPr="00820FBD">
        <w:rPr>
          <w:rFonts w:ascii="Arial" w:hAnsi="Arial" w:cs="Arial"/>
          <w:color w:val="000000"/>
          <w:sz w:val="24"/>
          <w:szCs w:val="24"/>
          <w:lang w:val="es-MX" w:eastAsia="es-MX"/>
        </w:rPr>
        <w:t>del Estado</w:t>
      </w:r>
      <w:r w:rsidR="0049194C" w:rsidRPr="00820FBD">
        <w:rPr>
          <w:rFonts w:ascii="Arial" w:hAnsi="Arial" w:cs="Arial"/>
          <w:color w:val="000000"/>
          <w:sz w:val="24"/>
          <w:szCs w:val="24"/>
          <w:lang w:val="es-MX" w:eastAsia="es-MX"/>
        </w:rPr>
        <w:t xml:space="preserve"> de Yucatán, precisando </w:t>
      </w:r>
      <w:r w:rsidR="004C3420" w:rsidRPr="00820FBD">
        <w:rPr>
          <w:rFonts w:ascii="Arial" w:hAnsi="Arial" w:cs="Arial"/>
          <w:color w:val="000000"/>
          <w:sz w:val="24"/>
          <w:szCs w:val="24"/>
          <w:lang w:val="es-MX" w:eastAsia="es-MX"/>
        </w:rPr>
        <w:t xml:space="preserve">por los motivos expuestos en </w:t>
      </w:r>
      <w:r w:rsidR="004C3420" w:rsidRPr="00820FBD">
        <w:rPr>
          <w:rFonts w:ascii="Arial" w:hAnsi="Arial" w:cs="Arial"/>
          <w:color w:val="000000"/>
          <w:sz w:val="24"/>
          <w:szCs w:val="24"/>
          <w:lang w:val="es-MX" w:eastAsia="es-MX"/>
        </w:rPr>
        <w:lastRenderedPageBreak/>
        <w:t>el</w:t>
      </w:r>
      <w:r w:rsidR="000911D1" w:rsidRPr="00820FBD">
        <w:rPr>
          <w:rFonts w:ascii="Arial" w:hAnsi="Arial" w:cs="Arial"/>
          <w:color w:val="000000"/>
          <w:sz w:val="24"/>
          <w:szCs w:val="24"/>
          <w:lang w:val="es-MX" w:eastAsia="es-MX"/>
        </w:rPr>
        <w:t xml:space="preserve"> </w:t>
      </w:r>
      <w:r w:rsidR="004C3420" w:rsidRPr="00820FBD">
        <w:rPr>
          <w:rFonts w:ascii="Arial" w:hAnsi="Arial" w:cs="Arial"/>
          <w:color w:val="000000"/>
          <w:sz w:val="24"/>
          <w:szCs w:val="24"/>
          <w:lang w:val="es-MX" w:eastAsia="es-MX"/>
        </w:rPr>
        <w:t xml:space="preserve">considerando séptimo de </w:t>
      </w:r>
      <w:r w:rsidR="00AA504C" w:rsidRPr="00820FBD">
        <w:rPr>
          <w:rFonts w:ascii="Arial" w:hAnsi="Arial" w:cs="Arial"/>
          <w:color w:val="000000"/>
          <w:sz w:val="24"/>
          <w:szCs w:val="24"/>
          <w:lang w:val="es-MX" w:eastAsia="es-MX"/>
        </w:rPr>
        <w:t xml:space="preserve">la </w:t>
      </w:r>
      <w:r w:rsidR="004C3420" w:rsidRPr="00820FBD">
        <w:rPr>
          <w:rFonts w:ascii="Arial" w:hAnsi="Arial" w:cs="Arial"/>
          <w:color w:val="000000"/>
          <w:sz w:val="24"/>
          <w:szCs w:val="24"/>
          <w:lang w:val="es-MX" w:eastAsia="es-MX"/>
        </w:rPr>
        <w:t xml:space="preserve">sentencia </w:t>
      </w:r>
      <w:r w:rsidR="00AA504C" w:rsidRPr="00820FBD">
        <w:rPr>
          <w:rFonts w:ascii="Arial" w:hAnsi="Arial" w:cs="Arial"/>
          <w:color w:val="000000"/>
          <w:sz w:val="24"/>
          <w:szCs w:val="24"/>
          <w:lang w:val="es-MX" w:eastAsia="es-MX"/>
        </w:rPr>
        <w:t xml:space="preserve">Juicio de Amparo Indirecto </w:t>
      </w:r>
      <w:r w:rsidR="007C2B6B" w:rsidRPr="00820FBD">
        <w:rPr>
          <w:rFonts w:ascii="Arial" w:hAnsi="Arial" w:cs="Arial"/>
          <w:color w:val="000000"/>
          <w:sz w:val="24"/>
          <w:szCs w:val="24"/>
          <w:lang w:val="es-MX" w:eastAsia="es-MX"/>
        </w:rPr>
        <w:t>1322/2019</w:t>
      </w:r>
      <w:r w:rsidR="00C31A29">
        <w:rPr>
          <w:rFonts w:ascii="Arial" w:hAnsi="Arial" w:cs="Arial"/>
          <w:color w:val="000000"/>
          <w:sz w:val="24"/>
          <w:szCs w:val="24"/>
          <w:lang w:val="es-MX" w:eastAsia="es-MX"/>
        </w:rPr>
        <w:t>, el cual se plasma un resumen del mismo:</w:t>
      </w:r>
    </w:p>
    <w:p w:rsidR="00617B90" w:rsidRDefault="00617B90" w:rsidP="00617B90">
      <w:pPr>
        <w:pStyle w:val="Textoindependiente"/>
        <w:spacing w:line="360" w:lineRule="auto"/>
        <w:ind w:firstLine="709"/>
        <w:rPr>
          <w:rFonts w:ascii="Arial" w:hAnsi="Arial" w:cs="Arial"/>
          <w:color w:val="000000"/>
          <w:sz w:val="24"/>
          <w:szCs w:val="24"/>
          <w:lang w:val="es-MX" w:eastAsia="es-MX"/>
        </w:rPr>
      </w:pPr>
    </w:p>
    <w:p w:rsidR="00617B90" w:rsidRPr="007E40B0" w:rsidRDefault="008D3A89" w:rsidP="007E40B0">
      <w:pPr>
        <w:pStyle w:val="Textoindependiente"/>
        <w:ind w:firstLine="709"/>
        <w:rPr>
          <w:rFonts w:ascii="Arial" w:hAnsi="Arial" w:cs="Arial"/>
          <w:color w:val="000000"/>
          <w:sz w:val="22"/>
          <w:szCs w:val="22"/>
          <w:lang w:val="es-MX" w:eastAsia="es-MX"/>
        </w:rPr>
      </w:pPr>
      <w:r>
        <w:rPr>
          <w:rFonts w:ascii="Arial" w:hAnsi="Arial" w:cs="Arial"/>
          <w:sz w:val="22"/>
          <w:szCs w:val="22"/>
          <w:lang w:val="es-MX" w:eastAsia="es-MX"/>
        </w:rPr>
        <w:t>“</w:t>
      </w:r>
      <w:r w:rsidR="00152A6D" w:rsidRPr="007E40B0">
        <w:rPr>
          <w:rFonts w:ascii="Arial" w:hAnsi="Arial" w:cs="Arial"/>
          <w:sz w:val="22"/>
          <w:szCs w:val="22"/>
          <w:lang w:val="es-MX" w:eastAsia="es-MX"/>
        </w:rPr>
        <w:t>Con base en lo previamente citado, este</w:t>
      </w:r>
      <w:r w:rsidR="00617B90" w:rsidRPr="007E40B0">
        <w:rPr>
          <w:rFonts w:ascii="Arial" w:hAnsi="Arial" w:cs="Arial"/>
          <w:sz w:val="22"/>
          <w:szCs w:val="22"/>
          <w:lang w:val="es-MX" w:eastAsia="es-MX"/>
        </w:rPr>
        <w:t xml:space="preserve"> </w:t>
      </w:r>
      <w:r w:rsidR="00152A6D" w:rsidRPr="007E40B0">
        <w:rPr>
          <w:rFonts w:ascii="Arial" w:hAnsi="Arial" w:cs="Arial"/>
          <w:sz w:val="22"/>
          <w:szCs w:val="22"/>
          <w:lang w:val="es-MX" w:eastAsia="es-MX"/>
        </w:rPr>
        <w:t>Juzgador Federal concluye que, el dictamen</w:t>
      </w:r>
      <w:r w:rsidR="00617B90" w:rsidRPr="007E40B0">
        <w:rPr>
          <w:rFonts w:ascii="Arial" w:hAnsi="Arial" w:cs="Arial"/>
          <w:sz w:val="22"/>
          <w:szCs w:val="22"/>
          <w:lang w:val="es-MX" w:eastAsia="es-MX"/>
        </w:rPr>
        <w:t xml:space="preserve"> </w:t>
      </w:r>
      <w:r w:rsidR="00152A6D" w:rsidRPr="007E40B0">
        <w:rPr>
          <w:rFonts w:ascii="Arial" w:hAnsi="Arial" w:cs="Arial"/>
          <w:sz w:val="22"/>
          <w:szCs w:val="22"/>
          <w:lang w:val="es-MX" w:eastAsia="es-MX"/>
        </w:rPr>
        <w:t>impugnado resulta inconstitucional, pues tal como la</w:t>
      </w:r>
      <w:r w:rsidR="00617B90" w:rsidRPr="007E40B0">
        <w:rPr>
          <w:rFonts w:ascii="Arial" w:hAnsi="Arial" w:cs="Arial"/>
          <w:sz w:val="22"/>
          <w:szCs w:val="22"/>
          <w:lang w:val="es-MX" w:eastAsia="es-MX"/>
        </w:rPr>
        <w:t xml:space="preserve"> </w:t>
      </w:r>
      <w:r w:rsidR="00152A6D" w:rsidRPr="007E40B0">
        <w:rPr>
          <w:rFonts w:ascii="Arial" w:hAnsi="Arial" w:cs="Arial"/>
          <w:sz w:val="22"/>
          <w:szCs w:val="22"/>
          <w:lang w:val="es-MX" w:eastAsia="es-MX"/>
        </w:rPr>
        <w:t>propia Suprema Corte de Justicia lo ha establecido</w:t>
      </w:r>
      <w:r w:rsidR="00617B90" w:rsidRPr="007E40B0">
        <w:rPr>
          <w:rFonts w:ascii="Arial" w:hAnsi="Arial" w:cs="Arial"/>
          <w:sz w:val="22"/>
          <w:szCs w:val="22"/>
          <w:lang w:val="es-MX" w:eastAsia="es-MX"/>
        </w:rPr>
        <w:t xml:space="preserve"> </w:t>
      </w:r>
      <w:r w:rsidR="00152A6D" w:rsidRPr="007E40B0">
        <w:rPr>
          <w:rFonts w:ascii="Arial" w:hAnsi="Arial" w:cs="Arial"/>
          <w:sz w:val="22"/>
          <w:szCs w:val="22"/>
          <w:lang w:val="es-MX" w:eastAsia="es-MX"/>
        </w:rPr>
        <w:t>expresamente, no deviene de una evaluación</w:t>
      </w:r>
      <w:r w:rsidR="00617B90" w:rsidRPr="007E40B0">
        <w:rPr>
          <w:rFonts w:ascii="Arial" w:hAnsi="Arial" w:cs="Arial"/>
          <w:sz w:val="22"/>
          <w:szCs w:val="22"/>
          <w:lang w:val="es-MX" w:eastAsia="es-MX"/>
        </w:rPr>
        <w:t xml:space="preserve"> </w:t>
      </w:r>
      <w:r w:rsidR="00152A6D" w:rsidRPr="007E40B0">
        <w:rPr>
          <w:rFonts w:ascii="Arial" w:hAnsi="Arial" w:cs="Arial"/>
          <w:sz w:val="22"/>
          <w:szCs w:val="22"/>
          <w:lang w:val="es-MX" w:eastAsia="es-MX"/>
        </w:rPr>
        <w:t>realizada al funcionario indicado, en la que se</w:t>
      </w:r>
      <w:r w:rsidR="00617B90" w:rsidRPr="007E40B0">
        <w:rPr>
          <w:rFonts w:ascii="Arial" w:hAnsi="Arial" w:cs="Arial"/>
          <w:sz w:val="22"/>
          <w:szCs w:val="22"/>
          <w:lang w:val="es-MX" w:eastAsia="es-MX"/>
        </w:rPr>
        <w:t xml:space="preserve"> </w:t>
      </w:r>
      <w:r w:rsidR="00152A6D" w:rsidRPr="007E40B0">
        <w:rPr>
          <w:rFonts w:ascii="Arial" w:hAnsi="Arial" w:cs="Arial"/>
          <w:sz w:val="22"/>
          <w:szCs w:val="22"/>
          <w:lang w:val="es-MX" w:eastAsia="es-MX"/>
        </w:rPr>
        <w:t>hubiera tomado en cuenta su actividad como</w:t>
      </w:r>
      <w:r w:rsidR="00617B90" w:rsidRPr="007E40B0">
        <w:rPr>
          <w:rFonts w:ascii="Arial" w:hAnsi="Arial" w:cs="Arial"/>
          <w:sz w:val="22"/>
          <w:szCs w:val="22"/>
          <w:lang w:val="es-MX" w:eastAsia="es-MX"/>
        </w:rPr>
        <w:t xml:space="preserve"> </w:t>
      </w:r>
      <w:r w:rsidR="00152A6D" w:rsidRPr="007E40B0">
        <w:rPr>
          <w:rFonts w:ascii="Arial" w:hAnsi="Arial" w:cs="Arial"/>
          <w:sz w:val="22"/>
          <w:szCs w:val="22"/>
          <w:lang w:val="es-MX" w:eastAsia="es-MX"/>
        </w:rPr>
        <w:t>Magistrado Presidente del Tribunal de los</w:t>
      </w:r>
      <w:r w:rsidR="00617B90" w:rsidRPr="007E40B0">
        <w:rPr>
          <w:rFonts w:ascii="Arial" w:hAnsi="Arial" w:cs="Arial"/>
          <w:sz w:val="22"/>
          <w:szCs w:val="22"/>
          <w:lang w:val="es-MX" w:eastAsia="es-MX"/>
        </w:rPr>
        <w:t xml:space="preserve"> </w:t>
      </w:r>
      <w:r w:rsidR="00152A6D" w:rsidRPr="007E40B0">
        <w:rPr>
          <w:rFonts w:ascii="Arial" w:hAnsi="Arial" w:cs="Arial"/>
          <w:sz w:val="22"/>
          <w:szCs w:val="22"/>
          <w:lang w:val="es-MX" w:eastAsia="es-MX"/>
        </w:rPr>
        <w:t>Trabajadores al Servicio del Estado y de los</w:t>
      </w:r>
      <w:r w:rsidR="00617B90" w:rsidRPr="007E40B0">
        <w:rPr>
          <w:rFonts w:ascii="Arial" w:hAnsi="Arial" w:cs="Arial"/>
          <w:sz w:val="22"/>
          <w:szCs w:val="22"/>
          <w:lang w:val="es-MX" w:eastAsia="es-MX"/>
        </w:rPr>
        <w:t xml:space="preserve"> </w:t>
      </w:r>
      <w:r w:rsidR="00152A6D" w:rsidRPr="007E40B0">
        <w:rPr>
          <w:rFonts w:ascii="Arial" w:hAnsi="Arial" w:cs="Arial"/>
          <w:sz w:val="22"/>
          <w:szCs w:val="22"/>
          <w:lang w:val="es-MX" w:eastAsia="es-MX"/>
        </w:rPr>
        <w:t xml:space="preserve">Municipios, perteneciente al Poder Judicial del </w:t>
      </w:r>
      <w:r w:rsidR="00152A6D" w:rsidRPr="007E40B0">
        <w:rPr>
          <w:rFonts w:ascii="Arial" w:hAnsi="Arial" w:cs="Arial"/>
          <w:color w:val="000000"/>
          <w:sz w:val="22"/>
          <w:szCs w:val="22"/>
          <w:lang w:val="es-MX" w:eastAsia="es-MX"/>
        </w:rPr>
        <w:t>Estado de Yucatán, por todo el tiempo que duró su</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encargo, esto es, en los aproximadamente seis años</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en que fungió con esa investidura, sino que el</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análisis sobre su actuación y desempeño</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jurisdiccional, se limitó a opiniones subjetivas, sin</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referir con base en qué datos objetivos sustentaron</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su postura en el sentido de no ratificar el dictamen</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realizado por la Comisión Permanente de Justicia y</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Seguridad Pública del Congreso del Estado;</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perdiendo de vista el Congreso responsable que, en</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la evaluación a fin de ratificar o no en el cargo de</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 xml:space="preserve">magistrado al aquí quejoso, </w:t>
      </w:r>
      <w:r w:rsidR="00152A6D" w:rsidRPr="007E40B0">
        <w:rPr>
          <w:rFonts w:ascii="Arial" w:hAnsi="Arial" w:cs="Arial"/>
          <w:b/>
          <w:bCs/>
          <w:color w:val="000000"/>
          <w:sz w:val="22"/>
          <w:szCs w:val="22"/>
          <w:lang w:val="es-MX" w:eastAsia="es-MX"/>
        </w:rPr>
        <w:t>se debió realizar un</w:t>
      </w:r>
      <w:r w:rsidR="00617B90" w:rsidRPr="007E40B0">
        <w:rPr>
          <w:rFonts w:ascii="Arial" w:hAnsi="Arial" w:cs="Arial"/>
          <w:b/>
          <w:bCs/>
          <w:color w:val="000000"/>
          <w:sz w:val="22"/>
          <w:szCs w:val="22"/>
          <w:lang w:val="es-MX" w:eastAsia="es-MX"/>
        </w:rPr>
        <w:t xml:space="preserve"> </w:t>
      </w:r>
      <w:r w:rsidR="00152A6D" w:rsidRPr="007E40B0">
        <w:rPr>
          <w:rFonts w:ascii="Arial" w:hAnsi="Arial" w:cs="Arial"/>
          <w:b/>
          <w:bCs/>
          <w:color w:val="000000"/>
          <w:sz w:val="22"/>
          <w:szCs w:val="22"/>
          <w:lang w:val="es-MX" w:eastAsia="es-MX"/>
        </w:rPr>
        <w:t>análisis sobre la función, desempeño,</w:t>
      </w:r>
      <w:r w:rsidR="00617B90" w:rsidRPr="007E40B0">
        <w:rPr>
          <w:rFonts w:ascii="Arial" w:hAnsi="Arial" w:cs="Arial"/>
          <w:b/>
          <w:bCs/>
          <w:color w:val="000000"/>
          <w:sz w:val="22"/>
          <w:szCs w:val="22"/>
          <w:lang w:val="es-MX" w:eastAsia="es-MX"/>
        </w:rPr>
        <w:t xml:space="preserve"> </w:t>
      </w:r>
      <w:r w:rsidR="00152A6D" w:rsidRPr="007E40B0">
        <w:rPr>
          <w:rFonts w:ascii="Arial" w:hAnsi="Arial" w:cs="Arial"/>
          <w:b/>
          <w:bCs/>
          <w:color w:val="000000"/>
          <w:sz w:val="22"/>
          <w:szCs w:val="22"/>
          <w:lang w:val="es-MX" w:eastAsia="es-MX"/>
        </w:rPr>
        <w:t xml:space="preserve">productividad y conducta </w:t>
      </w:r>
      <w:r w:rsidR="00152A6D" w:rsidRPr="007E40B0">
        <w:rPr>
          <w:rFonts w:ascii="Arial" w:hAnsi="Arial" w:cs="Arial"/>
          <w:color w:val="000000"/>
          <w:sz w:val="22"/>
          <w:szCs w:val="22"/>
          <w:lang w:val="es-MX" w:eastAsia="es-MX"/>
        </w:rPr>
        <w:t>de</w:t>
      </w:r>
      <w:r w:rsidR="0090304E">
        <w:rPr>
          <w:rFonts w:ascii="Arial" w:hAnsi="Arial" w:cs="Arial"/>
          <w:color w:val="000000"/>
          <w:sz w:val="22"/>
          <w:szCs w:val="22"/>
          <w:lang w:val="es-MX" w:eastAsia="es-MX"/>
        </w:rPr>
        <w:t xml:space="preserve"> César Andrés Antuña Aguilar </w:t>
      </w:r>
      <w:r w:rsidR="00152A6D" w:rsidRPr="007E40B0">
        <w:rPr>
          <w:rFonts w:ascii="Arial" w:hAnsi="Arial" w:cs="Arial"/>
          <w:color w:val="000000"/>
          <w:sz w:val="22"/>
          <w:szCs w:val="22"/>
          <w:lang w:val="es-MX" w:eastAsia="es-MX"/>
        </w:rPr>
        <w:t xml:space="preserve">en el </w:t>
      </w:r>
      <w:r w:rsidR="00152A6D" w:rsidRPr="007E40B0">
        <w:rPr>
          <w:rFonts w:ascii="Arial" w:hAnsi="Arial" w:cs="Arial"/>
          <w:b/>
          <w:bCs/>
          <w:color w:val="000000"/>
          <w:sz w:val="22"/>
          <w:szCs w:val="22"/>
          <w:lang w:val="es-MX" w:eastAsia="es-MX"/>
        </w:rPr>
        <w:t xml:space="preserve">cargo de magistrado </w:t>
      </w:r>
      <w:r w:rsidR="00152A6D" w:rsidRPr="007E40B0">
        <w:rPr>
          <w:rFonts w:ascii="Arial" w:hAnsi="Arial" w:cs="Arial"/>
          <w:color w:val="000000"/>
          <w:sz w:val="22"/>
          <w:szCs w:val="22"/>
          <w:lang w:val="es-MX" w:eastAsia="es-MX"/>
        </w:rPr>
        <w:t>del aludido</w:t>
      </w:r>
      <w:r w:rsidR="00617B90" w:rsidRPr="007E40B0">
        <w:rPr>
          <w:rFonts w:ascii="Arial" w:hAnsi="Arial" w:cs="Arial"/>
          <w:color w:val="000000"/>
          <w:sz w:val="22"/>
          <w:szCs w:val="22"/>
          <w:lang w:val="es-MX" w:eastAsia="es-MX"/>
        </w:rPr>
        <w:t xml:space="preserve"> </w:t>
      </w:r>
      <w:r w:rsidR="00152A6D" w:rsidRPr="007E40B0">
        <w:rPr>
          <w:rFonts w:ascii="Arial" w:hAnsi="Arial" w:cs="Arial"/>
          <w:color w:val="000000"/>
          <w:sz w:val="22"/>
          <w:szCs w:val="22"/>
          <w:lang w:val="es-MX" w:eastAsia="es-MX"/>
        </w:rPr>
        <w:t>tribunal.</w:t>
      </w:r>
      <w:r w:rsidR="00617B90" w:rsidRPr="007E40B0">
        <w:rPr>
          <w:rFonts w:ascii="Arial" w:hAnsi="Arial" w:cs="Arial"/>
          <w:color w:val="000000"/>
          <w:sz w:val="22"/>
          <w:szCs w:val="22"/>
          <w:lang w:val="es-MX" w:eastAsia="es-MX"/>
        </w:rPr>
        <w:t xml:space="preserve"> </w:t>
      </w:r>
    </w:p>
    <w:p w:rsidR="00617B90" w:rsidRPr="007E40B0" w:rsidRDefault="00617B90" w:rsidP="007E40B0">
      <w:pPr>
        <w:pStyle w:val="Textoindependiente"/>
        <w:ind w:firstLine="709"/>
        <w:rPr>
          <w:rFonts w:ascii="Arial" w:hAnsi="Arial" w:cs="Arial"/>
          <w:color w:val="000000"/>
          <w:sz w:val="22"/>
          <w:szCs w:val="22"/>
          <w:lang w:val="es-MX" w:eastAsia="es-MX"/>
        </w:rPr>
      </w:pPr>
    </w:p>
    <w:p w:rsidR="008D3A89" w:rsidRDefault="00152A6D" w:rsidP="007E40B0">
      <w:pPr>
        <w:pStyle w:val="Textoindependiente"/>
        <w:ind w:firstLine="709"/>
        <w:rPr>
          <w:rFonts w:ascii="Arial" w:hAnsi="Arial" w:cs="Arial"/>
          <w:sz w:val="22"/>
          <w:szCs w:val="22"/>
          <w:lang w:val="es-MX" w:eastAsia="es-MX"/>
        </w:rPr>
      </w:pPr>
      <w:r w:rsidRPr="007E40B0">
        <w:rPr>
          <w:rFonts w:ascii="Arial" w:hAnsi="Arial" w:cs="Arial"/>
          <w:color w:val="000000"/>
          <w:sz w:val="22"/>
          <w:szCs w:val="22"/>
          <w:lang w:val="es-MX" w:eastAsia="es-MX"/>
        </w:rPr>
        <w:t>En efecto, este órgano de control constitucional</w:t>
      </w:r>
      <w:r w:rsidR="00617B90" w:rsidRPr="007E40B0">
        <w:rPr>
          <w:rFonts w:ascii="Arial" w:hAnsi="Arial" w:cs="Arial"/>
          <w:color w:val="000000"/>
          <w:sz w:val="22"/>
          <w:szCs w:val="22"/>
          <w:lang w:val="es-MX" w:eastAsia="es-MX"/>
        </w:rPr>
        <w:t xml:space="preserve"> </w:t>
      </w:r>
      <w:r w:rsidRPr="007E40B0">
        <w:rPr>
          <w:rFonts w:ascii="Arial" w:hAnsi="Arial" w:cs="Arial"/>
          <w:color w:val="000000"/>
          <w:sz w:val="22"/>
          <w:szCs w:val="22"/>
          <w:lang w:val="es-MX" w:eastAsia="es-MX"/>
        </w:rPr>
        <w:t>estima que los parámetros que se invocan para llegar</w:t>
      </w:r>
      <w:r w:rsidR="00617B90" w:rsidRPr="007E40B0">
        <w:rPr>
          <w:rFonts w:ascii="Arial" w:hAnsi="Arial" w:cs="Arial"/>
          <w:color w:val="000000"/>
          <w:sz w:val="22"/>
          <w:szCs w:val="22"/>
          <w:lang w:val="es-MX" w:eastAsia="es-MX"/>
        </w:rPr>
        <w:t xml:space="preserve"> </w:t>
      </w:r>
      <w:r w:rsidRPr="007E40B0">
        <w:rPr>
          <w:rFonts w:ascii="Arial" w:hAnsi="Arial" w:cs="Arial"/>
          <w:color w:val="000000"/>
          <w:sz w:val="22"/>
          <w:szCs w:val="22"/>
          <w:lang w:val="es-MX" w:eastAsia="es-MX"/>
        </w:rPr>
        <w:t>a la conclusión de no ratificar al quejoso en su</w:t>
      </w:r>
      <w:r w:rsidR="00617B90" w:rsidRPr="007E40B0">
        <w:rPr>
          <w:rFonts w:ascii="Arial" w:hAnsi="Arial" w:cs="Arial"/>
          <w:color w:val="000000"/>
          <w:sz w:val="22"/>
          <w:szCs w:val="22"/>
          <w:lang w:val="es-MX" w:eastAsia="es-MX"/>
        </w:rPr>
        <w:t xml:space="preserve"> </w:t>
      </w:r>
      <w:r w:rsidRPr="007E40B0">
        <w:rPr>
          <w:rFonts w:ascii="Arial" w:hAnsi="Arial" w:cs="Arial"/>
          <w:color w:val="000000"/>
          <w:sz w:val="22"/>
          <w:szCs w:val="22"/>
          <w:lang w:val="es-MX" w:eastAsia="es-MX"/>
        </w:rPr>
        <w:t>encargo, consistentes en: 1.- Tardanza en la emisión</w:t>
      </w:r>
      <w:r w:rsidR="00617B90" w:rsidRPr="007E40B0">
        <w:rPr>
          <w:rFonts w:ascii="Arial" w:hAnsi="Arial" w:cs="Arial"/>
          <w:color w:val="000000"/>
          <w:sz w:val="22"/>
          <w:szCs w:val="22"/>
          <w:lang w:val="es-MX" w:eastAsia="es-MX"/>
        </w:rPr>
        <w:t xml:space="preserve"> </w:t>
      </w:r>
      <w:r w:rsidRPr="007E40B0">
        <w:rPr>
          <w:rFonts w:ascii="Arial" w:hAnsi="Arial" w:cs="Arial"/>
          <w:color w:val="000000"/>
          <w:sz w:val="22"/>
          <w:szCs w:val="22"/>
          <w:lang w:val="es-MX" w:eastAsia="es-MX"/>
        </w:rPr>
        <w:t>de los laudos, 2.- Falta de propuesta para la</w:t>
      </w:r>
      <w:r w:rsidR="00617B90" w:rsidRPr="007E40B0">
        <w:rPr>
          <w:rFonts w:ascii="Arial" w:hAnsi="Arial" w:cs="Arial"/>
          <w:color w:val="000000"/>
          <w:sz w:val="22"/>
          <w:szCs w:val="22"/>
          <w:lang w:val="es-MX" w:eastAsia="es-MX"/>
        </w:rPr>
        <w:t xml:space="preserve"> </w:t>
      </w:r>
      <w:r w:rsidRPr="007E40B0">
        <w:rPr>
          <w:rFonts w:ascii="Arial" w:hAnsi="Arial" w:cs="Arial"/>
          <w:color w:val="000000"/>
          <w:sz w:val="22"/>
          <w:szCs w:val="22"/>
          <w:lang w:val="es-MX" w:eastAsia="es-MX"/>
        </w:rPr>
        <w:t>modificación de las l</w:t>
      </w:r>
      <w:r w:rsidR="00617B90" w:rsidRPr="007E40B0">
        <w:rPr>
          <w:rFonts w:ascii="Arial" w:hAnsi="Arial" w:cs="Arial"/>
          <w:color w:val="000000"/>
          <w:sz w:val="22"/>
          <w:szCs w:val="22"/>
          <w:lang w:val="es-MX" w:eastAsia="es-MX"/>
        </w:rPr>
        <w:t xml:space="preserve">eyes burocráticas laborales, 3. </w:t>
      </w:r>
      <w:r w:rsidRPr="007E40B0">
        <w:rPr>
          <w:rFonts w:ascii="Arial" w:hAnsi="Arial" w:cs="Arial"/>
          <w:color w:val="000000"/>
          <w:sz w:val="22"/>
          <w:szCs w:val="22"/>
          <w:lang w:val="es-MX" w:eastAsia="es-MX"/>
        </w:rPr>
        <w:t>Falta de propuestas alternas para solucionas</w:t>
      </w:r>
      <w:r w:rsidR="00617B90" w:rsidRPr="007E40B0">
        <w:rPr>
          <w:rFonts w:ascii="Arial" w:hAnsi="Arial" w:cs="Arial"/>
          <w:color w:val="000000"/>
          <w:sz w:val="22"/>
          <w:szCs w:val="22"/>
          <w:lang w:val="es-MX" w:eastAsia="es-MX"/>
        </w:rPr>
        <w:t xml:space="preserve"> </w:t>
      </w:r>
      <w:r w:rsidRPr="007E40B0">
        <w:rPr>
          <w:rFonts w:ascii="Arial" w:hAnsi="Arial" w:cs="Arial"/>
          <w:color w:val="000000"/>
          <w:sz w:val="22"/>
          <w:szCs w:val="22"/>
          <w:lang w:val="es-MX" w:eastAsia="es-MX"/>
        </w:rPr>
        <w:t>incumplimientos laudos, y 4.- Subordinación a</w:t>
      </w:r>
      <w:r w:rsidR="00617B90" w:rsidRPr="007E40B0">
        <w:rPr>
          <w:rFonts w:ascii="Arial" w:hAnsi="Arial" w:cs="Arial"/>
          <w:color w:val="000000"/>
          <w:sz w:val="22"/>
          <w:szCs w:val="22"/>
          <w:lang w:val="es-MX" w:eastAsia="es-MX"/>
        </w:rPr>
        <w:t xml:space="preserve"> </w:t>
      </w:r>
      <w:r w:rsidRPr="007E40B0">
        <w:rPr>
          <w:rFonts w:ascii="Arial" w:hAnsi="Arial" w:cs="Arial"/>
          <w:color w:val="000000"/>
          <w:sz w:val="22"/>
          <w:szCs w:val="22"/>
          <w:lang w:val="es-MX" w:eastAsia="es-MX"/>
        </w:rPr>
        <w:t>influencias internas y externas derivadas de la</w:t>
      </w:r>
      <w:r w:rsidR="00617B90" w:rsidRPr="007E40B0">
        <w:rPr>
          <w:rFonts w:ascii="Arial" w:hAnsi="Arial" w:cs="Arial"/>
          <w:color w:val="000000"/>
          <w:sz w:val="22"/>
          <w:szCs w:val="22"/>
          <w:lang w:val="es-MX" w:eastAsia="es-MX"/>
        </w:rPr>
        <w:t xml:space="preserve"> </w:t>
      </w:r>
      <w:r w:rsidRPr="007E40B0">
        <w:rPr>
          <w:rFonts w:ascii="Arial" w:hAnsi="Arial" w:cs="Arial"/>
          <w:color w:val="000000"/>
          <w:sz w:val="22"/>
          <w:szCs w:val="22"/>
          <w:lang w:val="es-MX" w:eastAsia="es-MX"/>
        </w:rPr>
        <w:t xml:space="preserve">permanencia en el cargo por más de un período; son </w:t>
      </w:r>
      <w:r w:rsidRPr="007E40B0">
        <w:rPr>
          <w:rFonts w:ascii="Arial" w:hAnsi="Arial" w:cs="Arial"/>
          <w:sz w:val="22"/>
          <w:szCs w:val="22"/>
          <w:lang w:val="es-MX" w:eastAsia="es-MX"/>
        </w:rPr>
        <w:t>tópicos que no resultan suficientes jurídicamente</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para conducir a la convicción lógica y razonable de</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que, el solicitante del amparo no hubiera desarrollado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de manera satisfactoria su trabajo durante los más</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de cinco años en que se desempeñó como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Magistrado.</w:t>
      </w:r>
      <w:r w:rsidR="00617B90" w:rsidRPr="007E40B0">
        <w:rPr>
          <w:rFonts w:ascii="Arial" w:hAnsi="Arial" w:cs="Arial"/>
          <w:sz w:val="22"/>
          <w:szCs w:val="22"/>
          <w:lang w:val="es-MX" w:eastAsia="es-MX"/>
        </w:rPr>
        <w:t xml:space="preserve"> </w:t>
      </w:r>
    </w:p>
    <w:p w:rsidR="008D3A89" w:rsidRDefault="008D3A89" w:rsidP="007E40B0">
      <w:pPr>
        <w:pStyle w:val="Textoindependiente"/>
        <w:ind w:firstLine="709"/>
        <w:rPr>
          <w:rFonts w:ascii="Arial" w:hAnsi="Arial" w:cs="Arial"/>
          <w:sz w:val="22"/>
          <w:szCs w:val="22"/>
          <w:lang w:val="es-MX" w:eastAsia="es-MX"/>
        </w:rPr>
      </w:pPr>
    </w:p>
    <w:p w:rsidR="008D3A89" w:rsidRDefault="00152A6D" w:rsidP="007E40B0">
      <w:pPr>
        <w:pStyle w:val="Textoindependiente"/>
        <w:ind w:firstLine="709"/>
        <w:rPr>
          <w:rFonts w:ascii="Arial" w:hAnsi="Arial" w:cs="Arial"/>
          <w:sz w:val="22"/>
          <w:szCs w:val="22"/>
          <w:lang w:val="es-MX" w:eastAsia="es-MX"/>
        </w:rPr>
      </w:pPr>
      <w:r w:rsidRPr="007E40B0">
        <w:rPr>
          <w:rFonts w:ascii="Arial" w:hAnsi="Arial" w:cs="Arial"/>
          <w:sz w:val="22"/>
          <w:szCs w:val="22"/>
          <w:lang w:val="es-MX" w:eastAsia="es-MX"/>
        </w:rPr>
        <w:t>Se afirma lo anterior, pues en primer lugar, el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análisis de su actuación, no partió de la productividad</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que como tal debió observar en el dictado de las</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resoluciones emitidas a su cargo, de las licencias</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que hubiera solicitado, faltas e inasistencias,</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conducta, índice de eficiencia y, en general, cualquier</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elemento que, conforme a su función jurisdiccional,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pudiera apreciarse cómo fue su desempeño en ese</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lapso, para así poder estar en aptitud de emitir una</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evaluación apegada a la actividad jurisdiccional por</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él desempeñada.</w:t>
      </w:r>
      <w:r w:rsidR="00617B90" w:rsidRPr="007E40B0">
        <w:rPr>
          <w:rFonts w:ascii="Arial" w:hAnsi="Arial" w:cs="Arial"/>
          <w:sz w:val="22"/>
          <w:szCs w:val="22"/>
          <w:lang w:val="es-MX" w:eastAsia="es-MX"/>
        </w:rPr>
        <w:t xml:space="preserve"> </w:t>
      </w:r>
    </w:p>
    <w:p w:rsidR="008D3A89" w:rsidRDefault="008D3A89" w:rsidP="007E40B0">
      <w:pPr>
        <w:pStyle w:val="Textoindependiente"/>
        <w:ind w:firstLine="709"/>
        <w:rPr>
          <w:rFonts w:ascii="Arial" w:hAnsi="Arial" w:cs="Arial"/>
          <w:sz w:val="22"/>
          <w:szCs w:val="22"/>
          <w:lang w:val="es-MX" w:eastAsia="es-MX"/>
        </w:rPr>
      </w:pPr>
    </w:p>
    <w:p w:rsidR="00617B90" w:rsidRPr="007E40B0" w:rsidRDefault="00152A6D" w:rsidP="007E40B0">
      <w:pPr>
        <w:pStyle w:val="Textoindependiente"/>
        <w:ind w:firstLine="709"/>
        <w:rPr>
          <w:rFonts w:ascii="Arial" w:hAnsi="Arial" w:cs="Arial"/>
          <w:sz w:val="22"/>
          <w:szCs w:val="22"/>
          <w:lang w:val="es-MX" w:eastAsia="es-MX"/>
        </w:rPr>
      </w:pPr>
      <w:r w:rsidRPr="007E40B0">
        <w:rPr>
          <w:rFonts w:ascii="Arial" w:hAnsi="Arial" w:cs="Arial"/>
          <w:sz w:val="22"/>
          <w:szCs w:val="22"/>
          <w:lang w:val="es-MX" w:eastAsia="es-MX"/>
        </w:rPr>
        <w:t>Lo que lleva a concluir que, la decisión de no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 xml:space="preserve">ratificación de Magistrado, no </w:t>
      </w:r>
      <w:r w:rsidRPr="007E40B0">
        <w:rPr>
          <w:rFonts w:ascii="Arial" w:hAnsi="Arial" w:cs="Arial"/>
          <w:b/>
          <w:bCs/>
          <w:sz w:val="22"/>
          <w:szCs w:val="22"/>
          <w:lang w:val="es-MX" w:eastAsia="es-MX"/>
        </w:rPr>
        <w:t>es objetiva ni</w:t>
      </w:r>
      <w:r w:rsidR="00617B90" w:rsidRPr="007E40B0">
        <w:rPr>
          <w:rFonts w:ascii="Arial" w:hAnsi="Arial" w:cs="Arial"/>
          <w:b/>
          <w:bCs/>
          <w:sz w:val="22"/>
          <w:szCs w:val="22"/>
          <w:lang w:val="es-MX" w:eastAsia="es-MX"/>
        </w:rPr>
        <w:t xml:space="preserve"> </w:t>
      </w:r>
      <w:r w:rsidRPr="007E40B0">
        <w:rPr>
          <w:rFonts w:ascii="Arial" w:hAnsi="Arial" w:cs="Arial"/>
          <w:b/>
          <w:bCs/>
          <w:sz w:val="22"/>
          <w:szCs w:val="22"/>
          <w:lang w:val="es-MX" w:eastAsia="es-MX"/>
        </w:rPr>
        <w:t>razonable</w:t>
      </w:r>
      <w:r w:rsidRPr="007E40B0">
        <w:rPr>
          <w:rFonts w:ascii="Arial" w:hAnsi="Arial" w:cs="Arial"/>
          <w:sz w:val="22"/>
          <w:szCs w:val="22"/>
          <w:lang w:val="es-MX" w:eastAsia="es-MX"/>
        </w:rPr>
        <w:t>, ya que se basa en un dictamen en el que</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no se analizó de forma integral su actuación, en el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tiempo que duró su encargo.</w:t>
      </w:r>
      <w:r w:rsidR="00617B90" w:rsidRPr="007E40B0">
        <w:rPr>
          <w:rFonts w:ascii="Arial" w:hAnsi="Arial" w:cs="Arial"/>
          <w:sz w:val="22"/>
          <w:szCs w:val="22"/>
          <w:lang w:val="es-MX" w:eastAsia="es-MX"/>
        </w:rPr>
        <w:t xml:space="preserve"> </w:t>
      </w:r>
    </w:p>
    <w:p w:rsidR="00617B90" w:rsidRPr="007E40B0" w:rsidRDefault="00617B90" w:rsidP="007E40B0">
      <w:pPr>
        <w:pStyle w:val="Textoindependiente"/>
        <w:ind w:firstLine="709"/>
        <w:rPr>
          <w:rFonts w:ascii="Arial" w:hAnsi="Arial" w:cs="Arial"/>
          <w:sz w:val="22"/>
          <w:szCs w:val="22"/>
          <w:lang w:val="es-MX" w:eastAsia="es-MX"/>
        </w:rPr>
      </w:pPr>
    </w:p>
    <w:p w:rsidR="008D3A89" w:rsidRDefault="00152A6D" w:rsidP="007E40B0">
      <w:pPr>
        <w:pStyle w:val="Textoindependiente"/>
        <w:ind w:firstLine="709"/>
        <w:rPr>
          <w:rFonts w:ascii="Arial" w:hAnsi="Arial" w:cs="Arial"/>
          <w:sz w:val="22"/>
          <w:szCs w:val="22"/>
          <w:lang w:val="es-MX" w:eastAsia="es-MX"/>
        </w:rPr>
      </w:pPr>
      <w:r w:rsidRPr="007E40B0">
        <w:rPr>
          <w:rFonts w:ascii="Arial" w:hAnsi="Arial" w:cs="Arial"/>
          <w:sz w:val="22"/>
          <w:szCs w:val="22"/>
          <w:lang w:val="es-MX" w:eastAsia="es-MX"/>
        </w:rPr>
        <w:t>Lo anterior, se corrobora con la intervención del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diputado Luis Enrique Borjas Romero, ante la</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sexagésima segunda legislatura del Estado de</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Yucatán, en relación al dictamen de la Comisión</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Permanente de Justicia y Seguridad Pública del Congreso del Estado6, en el que manifestó que la</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solicitud planteada por el Poder Judicial, está</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lastRenderedPageBreak/>
        <w:t>plenamente justificada en la evaluación que emitió;</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que lo plasmado en el dictamen de la aludida</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comisión, resulta incongruente con lo realizado por el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Congreso en los últimos meses, cuando se puso a</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consideración de los diputados, casos semejantes</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tratándose de la ratificación de algún funcionario 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nombramiento de otro, pues en ellos se analizó el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perfil y la capacidad profesional de los ciudadanos</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nombrados por la legislatura.</w:t>
      </w:r>
      <w:r w:rsidR="00617B90" w:rsidRPr="007E40B0">
        <w:rPr>
          <w:rFonts w:ascii="Arial" w:hAnsi="Arial" w:cs="Arial"/>
          <w:sz w:val="22"/>
          <w:szCs w:val="22"/>
          <w:lang w:val="es-MX" w:eastAsia="es-MX"/>
        </w:rPr>
        <w:t xml:space="preserve"> </w:t>
      </w:r>
    </w:p>
    <w:p w:rsidR="008D3A89" w:rsidRDefault="008D3A89" w:rsidP="007E40B0">
      <w:pPr>
        <w:pStyle w:val="Textoindependiente"/>
        <w:ind w:firstLine="709"/>
        <w:rPr>
          <w:rFonts w:ascii="Arial" w:hAnsi="Arial" w:cs="Arial"/>
          <w:sz w:val="22"/>
          <w:szCs w:val="22"/>
          <w:lang w:val="es-MX" w:eastAsia="es-MX"/>
        </w:rPr>
      </w:pPr>
    </w:p>
    <w:p w:rsidR="008D3A89" w:rsidRDefault="00152A6D" w:rsidP="007E40B0">
      <w:pPr>
        <w:pStyle w:val="Textoindependiente"/>
        <w:ind w:firstLine="709"/>
        <w:rPr>
          <w:rFonts w:ascii="Arial" w:hAnsi="Arial" w:cs="Arial"/>
          <w:sz w:val="22"/>
          <w:szCs w:val="22"/>
          <w:lang w:val="es-MX" w:eastAsia="es-MX"/>
        </w:rPr>
      </w:pPr>
      <w:r w:rsidRPr="007E40B0">
        <w:rPr>
          <w:rFonts w:ascii="Arial" w:hAnsi="Arial" w:cs="Arial"/>
          <w:sz w:val="22"/>
          <w:szCs w:val="22"/>
          <w:lang w:val="es-MX" w:eastAsia="es-MX"/>
        </w:rPr>
        <w:t>Por lo que es evidente que, la Comisión</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Especial de Diputados no actuó conforme a derecho,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al emitir el dictamen respecto del aquí quejoso y, por</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ende, el Congreso, al basar su decisión en tal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opinión, violó los derechos fundamentales del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impetrante.</w:t>
      </w:r>
      <w:r w:rsidR="00617B90" w:rsidRPr="007E40B0">
        <w:rPr>
          <w:rFonts w:ascii="Arial" w:hAnsi="Arial" w:cs="Arial"/>
          <w:sz w:val="22"/>
          <w:szCs w:val="22"/>
          <w:lang w:val="es-MX" w:eastAsia="es-MX"/>
        </w:rPr>
        <w:t xml:space="preserve"> </w:t>
      </w:r>
    </w:p>
    <w:p w:rsidR="008D3A89" w:rsidRDefault="008D3A89" w:rsidP="007E40B0">
      <w:pPr>
        <w:pStyle w:val="Textoindependiente"/>
        <w:ind w:firstLine="709"/>
        <w:rPr>
          <w:rFonts w:ascii="Arial" w:hAnsi="Arial" w:cs="Arial"/>
          <w:sz w:val="22"/>
          <w:szCs w:val="22"/>
          <w:lang w:val="es-MX" w:eastAsia="es-MX"/>
        </w:rPr>
      </w:pPr>
    </w:p>
    <w:p w:rsidR="00617B90" w:rsidRPr="007E40B0" w:rsidRDefault="00152A6D" w:rsidP="007E40B0">
      <w:pPr>
        <w:pStyle w:val="Textoindependiente"/>
        <w:ind w:firstLine="709"/>
        <w:rPr>
          <w:rFonts w:ascii="Arial" w:hAnsi="Arial" w:cs="Arial"/>
          <w:sz w:val="22"/>
          <w:szCs w:val="22"/>
          <w:lang w:val="es-MX" w:eastAsia="es-MX"/>
        </w:rPr>
      </w:pPr>
      <w:r w:rsidRPr="007E40B0">
        <w:rPr>
          <w:rFonts w:ascii="Arial" w:hAnsi="Arial" w:cs="Arial"/>
          <w:sz w:val="22"/>
          <w:szCs w:val="22"/>
          <w:lang w:val="es-MX" w:eastAsia="es-MX"/>
        </w:rPr>
        <w:t>En ese orden de ideas, este Juzgador Federal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estima que, toda vez que el dictamen impugnado no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cumple con los requisitos a los que se han hecho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alusión, ya que las argumentaciones en él expuestas</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no resultan ser razonables ni objetivas, al no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contener una evaluación integral sobre el desempeño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del Magistrado durante el tiempo de su encargo, resultando por ende ilegal, pues se limita a</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descalificar la actuación del referido funcionario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público, con base en opiniones subjetivas, sin referir</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con base en qué datos objetivos y razonables</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sustentó su postura el Congreso responsable en el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sentido de no ratificar en su cargo al aquí quejoso.</w:t>
      </w:r>
      <w:r w:rsidR="00617B90" w:rsidRPr="007E40B0">
        <w:rPr>
          <w:rFonts w:ascii="Arial" w:hAnsi="Arial" w:cs="Arial"/>
          <w:sz w:val="22"/>
          <w:szCs w:val="22"/>
          <w:lang w:val="es-MX" w:eastAsia="es-MX"/>
        </w:rPr>
        <w:t xml:space="preserve"> </w:t>
      </w:r>
    </w:p>
    <w:p w:rsidR="00617B90" w:rsidRPr="007E40B0" w:rsidRDefault="00617B90" w:rsidP="007E40B0">
      <w:pPr>
        <w:pStyle w:val="Textoindependiente"/>
        <w:ind w:firstLine="709"/>
        <w:rPr>
          <w:rFonts w:ascii="Arial" w:hAnsi="Arial" w:cs="Arial"/>
          <w:sz w:val="22"/>
          <w:szCs w:val="22"/>
          <w:lang w:val="es-MX" w:eastAsia="es-MX"/>
        </w:rPr>
      </w:pPr>
    </w:p>
    <w:p w:rsidR="00617B90" w:rsidRPr="007E40B0" w:rsidRDefault="00152A6D" w:rsidP="007E40B0">
      <w:pPr>
        <w:pStyle w:val="Textoindependiente"/>
        <w:ind w:firstLine="709"/>
        <w:rPr>
          <w:rFonts w:ascii="Arial" w:hAnsi="Arial" w:cs="Arial"/>
          <w:sz w:val="22"/>
          <w:szCs w:val="22"/>
          <w:lang w:val="es-MX" w:eastAsia="es-MX"/>
        </w:rPr>
      </w:pPr>
      <w:r w:rsidRPr="007E40B0">
        <w:rPr>
          <w:rFonts w:ascii="Arial" w:hAnsi="Arial" w:cs="Arial"/>
          <w:sz w:val="22"/>
          <w:szCs w:val="22"/>
          <w:lang w:val="es-MX" w:eastAsia="es-MX"/>
        </w:rPr>
        <w:t>Lo que es contrario a las normas citadas con</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antelación, ya que el Congreso responsable debió</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emitir un dictamen en observancia a lo preceptuado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por la Suprema Corte de Justicia de la Nación, el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cual necesariamente contendría un examen</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cuidadoso sobre la función, desempeño,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productividad y conducta del Magistrado evaluado,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estableciendo razones objetivas y sustentadas en</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pruebas que expliquen de forma sustantiva, expresa,</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objetiva y razonable, en función directa e individual</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de su actuación; por todo el tiempo que fue juzgador,</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a fin de determinar lo conducente.</w:t>
      </w:r>
      <w:r w:rsidR="00617B90" w:rsidRPr="007E40B0">
        <w:rPr>
          <w:rFonts w:ascii="Arial" w:hAnsi="Arial" w:cs="Arial"/>
          <w:sz w:val="22"/>
          <w:szCs w:val="22"/>
          <w:lang w:val="es-MX" w:eastAsia="es-MX"/>
        </w:rPr>
        <w:t xml:space="preserve"> </w:t>
      </w:r>
    </w:p>
    <w:p w:rsidR="00617B90" w:rsidRPr="007E40B0" w:rsidRDefault="00617B90" w:rsidP="007E40B0">
      <w:pPr>
        <w:pStyle w:val="Textoindependiente"/>
        <w:ind w:firstLine="709"/>
        <w:rPr>
          <w:rFonts w:ascii="Arial" w:hAnsi="Arial" w:cs="Arial"/>
          <w:sz w:val="22"/>
          <w:szCs w:val="22"/>
          <w:lang w:val="es-MX" w:eastAsia="es-MX"/>
        </w:rPr>
      </w:pPr>
    </w:p>
    <w:p w:rsidR="00617B90" w:rsidRPr="007E40B0" w:rsidRDefault="00152A6D" w:rsidP="007E40B0">
      <w:pPr>
        <w:pStyle w:val="Textoindependiente"/>
        <w:ind w:firstLine="709"/>
        <w:rPr>
          <w:rFonts w:ascii="Arial" w:hAnsi="Arial" w:cs="Arial"/>
          <w:sz w:val="22"/>
          <w:szCs w:val="22"/>
          <w:lang w:val="es-MX" w:eastAsia="es-MX"/>
        </w:rPr>
      </w:pPr>
      <w:r w:rsidRPr="007E40B0">
        <w:rPr>
          <w:rFonts w:ascii="Arial" w:hAnsi="Arial" w:cs="Arial"/>
          <w:sz w:val="22"/>
          <w:szCs w:val="22"/>
          <w:lang w:val="es-MX" w:eastAsia="es-MX"/>
        </w:rPr>
        <w:t>Luego, al no ser así, es por lo que tal dictamen</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y su aprobación resulta contraria a los derechos</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fundamentales del aquí quejoso.</w:t>
      </w:r>
      <w:r w:rsidR="00617B90" w:rsidRPr="007E40B0">
        <w:rPr>
          <w:rFonts w:ascii="Arial" w:hAnsi="Arial" w:cs="Arial"/>
          <w:sz w:val="22"/>
          <w:szCs w:val="22"/>
          <w:lang w:val="es-MX" w:eastAsia="es-MX"/>
        </w:rPr>
        <w:t xml:space="preserve"> </w:t>
      </w:r>
    </w:p>
    <w:p w:rsidR="00617B90" w:rsidRPr="007E40B0" w:rsidRDefault="00617B90" w:rsidP="007E40B0">
      <w:pPr>
        <w:pStyle w:val="Textoindependiente"/>
        <w:ind w:firstLine="709"/>
        <w:rPr>
          <w:rFonts w:ascii="Arial" w:hAnsi="Arial" w:cs="Arial"/>
          <w:sz w:val="22"/>
          <w:szCs w:val="22"/>
          <w:lang w:val="es-MX" w:eastAsia="es-MX"/>
        </w:rPr>
      </w:pPr>
    </w:p>
    <w:p w:rsidR="00C37D62" w:rsidRPr="007E40B0" w:rsidRDefault="00152A6D" w:rsidP="007E40B0">
      <w:pPr>
        <w:pStyle w:val="Textoindependiente"/>
        <w:ind w:firstLine="709"/>
        <w:rPr>
          <w:rFonts w:ascii="Arial" w:hAnsi="Arial" w:cs="Arial"/>
          <w:sz w:val="22"/>
          <w:szCs w:val="22"/>
          <w:lang w:val="es-MX" w:eastAsia="es-MX"/>
        </w:rPr>
      </w:pPr>
      <w:r w:rsidRPr="007E40B0">
        <w:rPr>
          <w:rFonts w:ascii="Arial" w:hAnsi="Arial" w:cs="Arial"/>
          <w:sz w:val="22"/>
          <w:szCs w:val="22"/>
          <w:lang w:val="es-MX" w:eastAsia="es-MX"/>
        </w:rPr>
        <w:t>En las relatadas condiciones, ante lo fundado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de los conceptos de violación en estudio, debe</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concederse el amparo y la Protección de la Justicia</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de la Unión impetrados por el quejoso, para los</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efectos que se precisarán en el considerando</w:t>
      </w:r>
      <w:r w:rsidR="00617B90" w:rsidRPr="007E40B0">
        <w:rPr>
          <w:rFonts w:ascii="Arial" w:hAnsi="Arial" w:cs="Arial"/>
          <w:sz w:val="22"/>
          <w:szCs w:val="22"/>
          <w:lang w:val="es-MX" w:eastAsia="es-MX"/>
        </w:rPr>
        <w:t xml:space="preserve"> </w:t>
      </w:r>
      <w:r w:rsidRPr="007E40B0">
        <w:rPr>
          <w:rFonts w:ascii="Arial" w:hAnsi="Arial" w:cs="Arial"/>
          <w:sz w:val="22"/>
          <w:szCs w:val="22"/>
          <w:lang w:val="es-MX" w:eastAsia="es-MX"/>
        </w:rPr>
        <w:t>siguiente.</w:t>
      </w:r>
      <w:r w:rsidR="008D3A89">
        <w:rPr>
          <w:rFonts w:ascii="Arial" w:hAnsi="Arial" w:cs="Arial"/>
          <w:sz w:val="22"/>
          <w:szCs w:val="22"/>
          <w:lang w:val="es-MX" w:eastAsia="es-MX"/>
        </w:rPr>
        <w:t>”</w:t>
      </w:r>
    </w:p>
    <w:p w:rsidR="0024050D" w:rsidRDefault="0024050D" w:rsidP="00A05C58">
      <w:pPr>
        <w:pStyle w:val="Textoindependiente"/>
        <w:spacing w:line="360" w:lineRule="auto"/>
        <w:ind w:firstLine="709"/>
        <w:rPr>
          <w:rFonts w:ascii="Arial" w:hAnsi="Arial" w:cs="Arial"/>
          <w:b/>
          <w:bCs/>
          <w:sz w:val="24"/>
          <w:szCs w:val="24"/>
        </w:rPr>
      </w:pPr>
    </w:p>
    <w:p w:rsidR="00FB50AB" w:rsidRDefault="00617376" w:rsidP="00FB50AB">
      <w:pPr>
        <w:pStyle w:val="Textoindependiente"/>
        <w:spacing w:line="360" w:lineRule="auto"/>
        <w:ind w:firstLine="709"/>
        <w:rPr>
          <w:rFonts w:ascii="Arial" w:hAnsi="Arial" w:cs="Arial"/>
          <w:sz w:val="24"/>
          <w:szCs w:val="24"/>
        </w:rPr>
      </w:pPr>
      <w:r>
        <w:rPr>
          <w:rFonts w:ascii="Arial" w:hAnsi="Arial" w:cs="Arial"/>
          <w:b/>
          <w:sz w:val="24"/>
          <w:szCs w:val="24"/>
        </w:rPr>
        <w:t>SÉPTIMO</w:t>
      </w:r>
      <w:r w:rsidRPr="00820FBD">
        <w:rPr>
          <w:rFonts w:ascii="Arial" w:hAnsi="Arial" w:cs="Arial"/>
          <w:b/>
          <w:sz w:val="24"/>
          <w:szCs w:val="24"/>
        </w:rPr>
        <w:t>.</w:t>
      </w:r>
      <w:r w:rsidRPr="00820FBD">
        <w:rPr>
          <w:rFonts w:ascii="Arial" w:hAnsi="Arial" w:cs="Arial"/>
          <w:sz w:val="24"/>
          <w:szCs w:val="24"/>
        </w:rPr>
        <w:t xml:space="preserve"> </w:t>
      </w:r>
      <w:r w:rsidR="00EE432B">
        <w:rPr>
          <w:rFonts w:ascii="Arial" w:hAnsi="Arial" w:cs="Arial"/>
          <w:sz w:val="24"/>
          <w:szCs w:val="24"/>
        </w:rPr>
        <w:t xml:space="preserve">No conforme con el fallo del juzgador original, </w:t>
      </w:r>
      <w:r w:rsidR="00162497">
        <w:rPr>
          <w:rFonts w:ascii="Arial" w:hAnsi="Arial" w:cs="Arial"/>
          <w:sz w:val="24"/>
          <w:szCs w:val="24"/>
        </w:rPr>
        <w:t xml:space="preserve">el 18 de febrero de </w:t>
      </w:r>
      <w:r w:rsidR="00B17690">
        <w:rPr>
          <w:rFonts w:ascii="Arial" w:hAnsi="Arial" w:cs="Arial"/>
          <w:sz w:val="24"/>
          <w:szCs w:val="24"/>
        </w:rPr>
        <w:t xml:space="preserve">2020, la </w:t>
      </w:r>
      <w:r w:rsidR="00F339EE">
        <w:rPr>
          <w:rFonts w:ascii="Arial" w:hAnsi="Arial" w:cs="Arial"/>
          <w:sz w:val="24"/>
          <w:szCs w:val="24"/>
        </w:rPr>
        <w:t>ciudadana</w:t>
      </w:r>
      <w:r w:rsidR="00B17690">
        <w:rPr>
          <w:rFonts w:ascii="Arial" w:hAnsi="Arial" w:cs="Arial"/>
          <w:sz w:val="24"/>
          <w:szCs w:val="24"/>
        </w:rPr>
        <w:t xml:space="preserve"> Lizzette Janice Escobedo Salazar, </w:t>
      </w:r>
      <w:r w:rsidR="007976F6">
        <w:rPr>
          <w:rFonts w:ascii="Arial" w:hAnsi="Arial" w:cs="Arial"/>
          <w:sz w:val="24"/>
          <w:szCs w:val="24"/>
        </w:rPr>
        <w:t xml:space="preserve">en su carácter de diputada </w:t>
      </w:r>
      <w:r w:rsidR="00AA615B">
        <w:rPr>
          <w:rFonts w:ascii="Arial" w:hAnsi="Arial" w:cs="Arial"/>
          <w:sz w:val="24"/>
          <w:szCs w:val="24"/>
        </w:rPr>
        <w:t xml:space="preserve">del </w:t>
      </w:r>
      <w:r w:rsidR="002E5FD8">
        <w:rPr>
          <w:rFonts w:ascii="Arial" w:hAnsi="Arial" w:cs="Arial"/>
          <w:sz w:val="24"/>
          <w:szCs w:val="24"/>
        </w:rPr>
        <w:t>P</w:t>
      </w:r>
      <w:r w:rsidR="00AA615B">
        <w:rPr>
          <w:rFonts w:ascii="Arial" w:hAnsi="Arial" w:cs="Arial"/>
          <w:sz w:val="24"/>
          <w:szCs w:val="24"/>
        </w:rPr>
        <w:t xml:space="preserve">oder </w:t>
      </w:r>
      <w:r w:rsidR="002E5FD8">
        <w:rPr>
          <w:rFonts w:ascii="Arial" w:hAnsi="Arial" w:cs="Arial"/>
          <w:sz w:val="24"/>
          <w:szCs w:val="24"/>
        </w:rPr>
        <w:t>L</w:t>
      </w:r>
      <w:r w:rsidR="00AA615B">
        <w:rPr>
          <w:rFonts w:ascii="Arial" w:hAnsi="Arial" w:cs="Arial"/>
          <w:sz w:val="24"/>
          <w:szCs w:val="24"/>
        </w:rPr>
        <w:t>egislativo del estado de Yucat</w:t>
      </w:r>
      <w:r w:rsidR="009F0E77">
        <w:rPr>
          <w:rFonts w:ascii="Arial" w:hAnsi="Arial" w:cs="Arial"/>
          <w:sz w:val="24"/>
          <w:szCs w:val="24"/>
        </w:rPr>
        <w:t xml:space="preserve">án y Presidenta de la Mesa Directiva del Congreso del Estado de Yucatán, </w:t>
      </w:r>
      <w:r w:rsidR="00EB2B7A">
        <w:rPr>
          <w:rFonts w:ascii="Arial" w:hAnsi="Arial" w:cs="Arial"/>
          <w:sz w:val="24"/>
          <w:szCs w:val="24"/>
        </w:rPr>
        <w:t>interpuso recurso de revisi</w:t>
      </w:r>
      <w:r w:rsidR="00FB14EC">
        <w:rPr>
          <w:rFonts w:ascii="Arial" w:hAnsi="Arial" w:cs="Arial"/>
          <w:sz w:val="24"/>
          <w:szCs w:val="24"/>
        </w:rPr>
        <w:t xml:space="preserve">ón, el cual fue turnado al Tribunal Colegiado </w:t>
      </w:r>
      <w:r w:rsidR="00FF5D8A">
        <w:rPr>
          <w:rFonts w:ascii="Arial" w:hAnsi="Arial" w:cs="Arial"/>
          <w:sz w:val="24"/>
          <w:szCs w:val="24"/>
        </w:rPr>
        <w:t xml:space="preserve">en Materias Penal y </w:t>
      </w:r>
      <w:r w:rsidR="00FF5D8A">
        <w:rPr>
          <w:rFonts w:ascii="Arial" w:hAnsi="Arial" w:cs="Arial"/>
          <w:sz w:val="24"/>
          <w:szCs w:val="24"/>
        </w:rPr>
        <w:lastRenderedPageBreak/>
        <w:t xml:space="preserve">Administrativa del Decimocuarto Circuito, </w:t>
      </w:r>
      <w:r w:rsidR="00643D84">
        <w:rPr>
          <w:rFonts w:ascii="Arial" w:hAnsi="Arial" w:cs="Arial"/>
          <w:sz w:val="24"/>
          <w:szCs w:val="24"/>
        </w:rPr>
        <w:t xml:space="preserve">y admitido a trámite lo que dio origen </w:t>
      </w:r>
      <w:r w:rsidR="00075196">
        <w:rPr>
          <w:rFonts w:ascii="Arial" w:hAnsi="Arial" w:cs="Arial"/>
          <w:sz w:val="24"/>
          <w:szCs w:val="24"/>
        </w:rPr>
        <w:t>a la formación de toca n</w:t>
      </w:r>
      <w:r w:rsidR="001F2BBE">
        <w:rPr>
          <w:rFonts w:ascii="Arial" w:hAnsi="Arial" w:cs="Arial"/>
          <w:sz w:val="24"/>
          <w:szCs w:val="24"/>
        </w:rPr>
        <w:t>úmero 103/2020.</w:t>
      </w:r>
    </w:p>
    <w:p w:rsidR="00FB50AB" w:rsidRDefault="00FB50AB" w:rsidP="00FB50AB">
      <w:pPr>
        <w:pStyle w:val="Textoindependiente"/>
        <w:spacing w:line="360" w:lineRule="auto"/>
        <w:ind w:firstLine="709"/>
        <w:rPr>
          <w:rFonts w:ascii="Arial" w:hAnsi="Arial" w:cs="Arial"/>
          <w:sz w:val="24"/>
          <w:szCs w:val="24"/>
        </w:rPr>
      </w:pPr>
    </w:p>
    <w:p w:rsidR="000C35B5" w:rsidRDefault="000C35B5" w:rsidP="000C35B5">
      <w:pPr>
        <w:pStyle w:val="Textoindependiente"/>
        <w:spacing w:line="360" w:lineRule="auto"/>
        <w:ind w:firstLine="708"/>
        <w:rPr>
          <w:rFonts w:ascii="Arial" w:hAnsi="Arial" w:cs="Arial"/>
          <w:sz w:val="24"/>
          <w:szCs w:val="24"/>
        </w:rPr>
      </w:pPr>
      <w:r>
        <w:rPr>
          <w:rFonts w:ascii="Arial" w:hAnsi="Arial" w:cs="Arial"/>
          <w:sz w:val="24"/>
          <w:szCs w:val="24"/>
        </w:rPr>
        <w:t>En dicho recurso se justificó nuevamente con hechos, argumentos y pruebas, de todo lo actuado por los legisladores.</w:t>
      </w:r>
    </w:p>
    <w:p w:rsidR="000C35B5" w:rsidRPr="006D1E99" w:rsidRDefault="000C35B5" w:rsidP="00FB50AB">
      <w:pPr>
        <w:pStyle w:val="Textoindependiente"/>
        <w:spacing w:line="360" w:lineRule="auto"/>
        <w:ind w:firstLine="709"/>
        <w:rPr>
          <w:rFonts w:ascii="Arial" w:hAnsi="Arial" w:cs="Arial"/>
          <w:sz w:val="24"/>
          <w:szCs w:val="24"/>
        </w:rPr>
      </w:pPr>
    </w:p>
    <w:p w:rsidR="000A580F" w:rsidRPr="00FD5DC8" w:rsidRDefault="00DE5819" w:rsidP="00BF0420">
      <w:pPr>
        <w:pStyle w:val="Textoindependiente"/>
        <w:spacing w:line="360" w:lineRule="auto"/>
        <w:ind w:firstLine="709"/>
        <w:rPr>
          <w:rFonts w:ascii="Arial" w:hAnsi="Arial" w:cs="Arial"/>
          <w:color w:val="000000"/>
          <w:sz w:val="24"/>
          <w:szCs w:val="24"/>
          <w:lang w:val="es-MX" w:eastAsia="es-MX"/>
        </w:rPr>
      </w:pPr>
      <w:r w:rsidRPr="00DE5819">
        <w:rPr>
          <w:rFonts w:ascii="Arial" w:hAnsi="Arial" w:cs="Arial"/>
          <w:b/>
          <w:sz w:val="24"/>
          <w:szCs w:val="24"/>
        </w:rPr>
        <w:t xml:space="preserve">OCTAVO. </w:t>
      </w:r>
      <w:r>
        <w:rPr>
          <w:rFonts w:ascii="Arial" w:hAnsi="Arial" w:cs="Arial"/>
          <w:sz w:val="24"/>
          <w:szCs w:val="24"/>
        </w:rPr>
        <w:t>Sin embargo, e</w:t>
      </w:r>
      <w:r w:rsidR="000A580F" w:rsidRPr="00FD5DC8">
        <w:rPr>
          <w:rFonts w:ascii="Arial" w:hAnsi="Arial" w:cs="Arial"/>
          <w:sz w:val="24"/>
          <w:szCs w:val="24"/>
        </w:rPr>
        <w:t xml:space="preserve">l citado Tribunal </w:t>
      </w:r>
      <w:r>
        <w:rPr>
          <w:rFonts w:ascii="Arial" w:hAnsi="Arial" w:cs="Arial"/>
          <w:sz w:val="24"/>
          <w:szCs w:val="24"/>
        </w:rPr>
        <w:t xml:space="preserve">Colegiado de Circuito en la resolución de fecha </w:t>
      </w:r>
      <w:r w:rsidR="00010847">
        <w:rPr>
          <w:rFonts w:ascii="Arial" w:hAnsi="Arial" w:cs="Arial"/>
          <w:sz w:val="24"/>
          <w:szCs w:val="24"/>
        </w:rPr>
        <w:t xml:space="preserve">8 </w:t>
      </w:r>
      <w:r w:rsidR="00BB2553" w:rsidRPr="00FD5DC8">
        <w:rPr>
          <w:rFonts w:ascii="Arial" w:hAnsi="Arial" w:cs="Arial"/>
          <w:sz w:val="24"/>
          <w:szCs w:val="24"/>
        </w:rPr>
        <w:t xml:space="preserve">de </w:t>
      </w:r>
      <w:r w:rsidR="00010847">
        <w:rPr>
          <w:rFonts w:ascii="Arial" w:hAnsi="Arial" w:cs="Arial"/>
          <w:sz w:val="24"/>
          <w:szCs w:val="24"/>
        </w:rPr>
        <w:t xml:space="preserve">abril </w:t>
      </w:r>
      <w:r w:rsidR="00BB2553" w:rsidRPr="00FD5DC8">
        <w:rPr>
          <w:rFonts w:ascii="Arial" w:hAnsi="Arial" w:cs="Arial"/>
          <w:sz w:val="24"/>
          <w:szCs w:val="24"/>
        </w:rPr>
        <w:t xml:space="preserve">de 2021 </w:t>
      </w:r>
      <w:r w:rsidR="00BB2553" w:rsidRPr="009C200A">
        <w:rPr>
          <w:rFonts w:ascii="Arial" w:hAnsi="Arial" w:cs="Arial"/>
          <w:b/>
          <w:sz w:val="24"/>
          <w:szCs w:val="24"/>
        </w:rPr>
        <w:t xml:space="preserve">por unanimidad de votos </w:t>
      </w:r>
      <w:r w:rsidR="000A580F" w:rsidRPr="009C200A">
        <w:rPr>
          <w:rFonts w:ascii="Arial" w:hAnsi="Arial" w:cs="Arial"/>
          <w:b/>
          <w:sz w:val="24"/>
          <w:szCs w:val="24"/>
        </w:rPr>
        <w:t xml:space="preserve">resolvió </w:t>
      </w:r>
      <w:r w:rsidR="00BB2553" w:rsidRPr="009C200A">
        <w:rPr>
          <w:rFonts w:ascii="Arial" w:hAnsi="Arial" w:cs="Arial"/>
          <w:b/>
          <w:sz w:val="24"/>
          <w:szCs w:val="24"/>
        </w:rPr>
        <w:t xml:space="preserve">confirmar </w:t>
      </w:r>
      <w:r w:rsidR="00C45059" w:rsidRPr="009C200A">
        <w:rPr>
          <w:rFonts w:ascii="Arial" w:hAnsi="Arial" w:cs="Arial"/>
          <w:b/>
          <w:color w:val="000000"/>
          <w:sz w:val="24"/>
          <w:szCs w:val="24"/>
          <w:lang w:val="es-MX" w:eastAsia="es-MX"/>
        </w:rPr>
        <w:t xml:space="preserve">la sentencia recurrida, recalcando </w:t>
      </w:r>
      <w:r w:rsidR="00C45059" w:rsidRPr="009C200A">
        <w:rPr>
          <w:rFonts w:ascii="Arial" w:hAnsi="Arial" w:cs="Arial"/>
          <w:b/>
          <w:bCs/>
          <w:color w:val="000000"/>
          <w:sz w:val="24"/>
          <w:szCs w:val="24"/>
          <w:lang w:val="es-MX" w:eastAsia="es-MX"/>
        </w:rPr>
        <w:t>que l</w:t>
      </w:r>
      <w:r w:rsidR="00C20170" w:rsidRPr="009C200A">
        <w:rPr>
          <w:rFonts w:ascii="Arial" w:hAnsi="Arial" w:cs="Arial"/>
          <w:b/>
          <w:color w:val="000000"/>
          <w:sz w:val="24"/>
          <w:szCs w:val="24"/>
          <w:lang w:val="es-MX" w:eastAsia="es-MX"/>
        </w:rPr>
        <w:t>a j</w:t>
      </w:r>
      <w:r w:rsidR="00DD6E32" w:rsidRPr="009C200A">
        <w:rPr>
          <w:rFonts w:ascii="Arial" w:hAnsi="Arial" w:cs="Arial"/>
          <w:b/>
          <w:color w:val="000000"/>
          <w:sz w:val="24"/>
          <w:szCs w:val="24"/>
          <w:lang w:val="es-MX" w:eastAsia="es-MX"/>
        </w:rPr>
        <w:t xml:space="preserve">usticia de la </w:t>
      </w:r>
      <w:r w:rsidR="009C5319" w:rsidRPr="009C200A">
        <w:rPr>
          <w:rFonts w:ascii="Arial" w:hAnsi="Arial" w:cs="Arial"/>
          <w:b/>
          <w:color w:val="000000"/>
          <w:sz w:val="24"/>
          <w:szCs w:val="24"/>
          <w:lang w:val="es-MX" w:eastAsia="es-MX"/>
        </w:rPr>
        <w:t>u</w:t>
      </w:r>
      <w:r w:rsidR="00DD6E32" w:rsidRPr="009C200A">
        <w:rPr>
          <w:rFonts w:ascii="Arial" w:hAnsi="Arial" w:cs="Arial"/>
          <w:b/>
          <w:color w:val="000000"/>
          <w:sz w:val="24"/>
          <w:szCs w:val="24"/>
          <w:lang w:val="es-MX" w:eastAsia="es-MX"/>
        </w:rPr>
        <w:t xml:space="preserve">nión </w:t>
      </w:r>
      <w:r w:rsidR="009C5319" w:rsidRPr="009C200A">
        <w:rPr>
          <w:rFonts w:ascii="Arial" w:hAnsi="Arial" w:cs="Arial"/>
          <w:b/>
          <w:bCs/>
          <w:color w:val="000000"/>
          <w:sz w:val="24"/>
          <w:szCs w:val="24"/>
          <w:lang w:val="es-MX" w:eastAsia="es-MX"/>
        </w:rPr>
        <w:t xml:space="preserve">ampara y protege </w:t>
      </w:r>
      <w:r w:rsidR="00DD6E32" w:rsidRPr="009C200A">
        <w:rPr>
          <w:rFonts w:ascii="Arial" w:hAnsi="Arial" w:cs="Arial"/>
          <w:b/>
          <w:color w:val="000000"/>
          <w:sz w:val="24"/>
          <w:szCs w:val="24"/>
          <w:lang w:val="es-MX" w:eastAsia="es-MX"/>
        </w:rPr>
        <w:t>a</w:t>
      </w:r>
      <w:r w:rsidR="00CC4949" w:rsidRPr="009C200A">
        <w:rPr>
          <w:rFonts w:ascii="Arial" w:hAnsi="Arial" w:cs="Arial"/>
          <w:b/>
          <w:color w:val="000000"/>
          <w:sz w:val="24"/>
          <w:szCs w:val="24"/>
          <w:lang w:val="es-MX" w:eastAsia="es-MX"/>
        </w:rPr>
        <w:t>l ciudadano César Andrés Antuña Aguilar</w:t>
      </w:r>
      <w:r w:rsidR="00CC4949" w:rsidRPr="00FD5DC8">
        <w:rPr>
          <w:rFonts w:ascii="Arial" w:hAnsi="Arial" w:cs="Arial"/>
          <w:color w:val="000000"/>
          <w:sz w:val="24"/>
          <w:szCs w:val="24"/>
          <w:lang w:val="es-MX" w:eastAsia="es-MX"/>
        </w:rPr>
        <w:t xml:space="preserve">, </w:t>
      </w:r>
      <w:r w:rsidR="00DD6E32" w:rsidRPr="00FD5DC8">
        <w:rPr>
          <w:rFonts w:ascii="Arial" w:hAnsi="Arial" w:cs="Arial"/>
          <w:color w:val="000000"/>
          <w:sz w:val="24"/>
          <w:szCs w:val="24"/>
          <w:lang w:val="es-MX" w:eastAsia="es-MX"/>
        </w:rPr>
        <w:t>en contra de los actos</w:t>
      </w:r>
      <w:r w:rsidR="00FB50AB" w:rsidRPr="00FD5DC8">
        <w:rPr>
          <w:rFonts w:ascii="Arial" w:hAnsi="Arial" w:cs="Arial"/>
          <w:color w:val="000000"/>
          <w:sz w:val="24"/>
          <w:szCs w:val="24"/>
          <w:lang w:val="es-MX" w:eastAsia="es-MX"/>
        </w:rPr>
        <w:t xml:space="preserve"> </w:t>
      </w:r>
      <w:r w:rsidR="00DD6E32" w:rsidRPr="00FD5DC8">
        <w:rPr>
          <w:rFonts w:ascii="Arial" w:hAnsi="Arial" w:cs="Arial"/>
          <w:color w:val="000000"/>
          <w:sz w:val="24"/>
          <w:szCs w:val="24"/>
          <w:lang w:val="es-MX" w:eastAsia="es-MX"/>
        </w:rPr>
        <w:t>que reclamó del Congreso y del Gobernador Constitucional</w:t>
      </w:r>
      <w:r w:rsidR="00CD062B" w:rsidRPr="00FD5DC8">
        <w:rPr>
          <w:rFonts w:ascii="Arial" w:hAnsi="Arial" w:cs="Arial"/>
          <w:color w:val="000000"/>
          <w:sz w:val="24"/>
          <w:szCs w:val="24"/>
          <w:lang w:val="es-MX" w:eastAsia="es-MX"/>
        </w:rPr>
        <w:t xml:space="preserve"> del estado de Yucatán</w:t>
      </w:r>
      <w:r w:rsidR="00DD6E32" w:rsidRPr="00FD5DC8">
        <w:rPr>
          <w:rFonts w:ascii="Arial" w:hAnsi="Arial" w:cs="Arial"/>
          <w:color w:val="000000"/>
          <w:sz w:val="24"/>
          <w:szCs w:val="24"/>
          <w:lang w:val="es-MX" w:eastAsia="es-MX"/>
        </w:rPr>
        <w:t>,</w:t>
      </w:r>
      <w:r w:rsidR="00FB50AB" w:rsidRPr="00FD5DC8">
        <w:rPr>
          <w:rFonts w:ascii="Arial" w:hAnsi="Arial" w:cs="Arial"/>
          <w:color w:val="000000"/>
          <w:sz w:val="24"/>
          <w:szCs w:val="24"/>
          <w:lang w:val="es-MX" w:eastAsia="es-MX"/>
        </w:rPr>
        <w:t xml:space="preserve"> </w:t>
      </w:r>
      <w:r w:rsidR="00DD6E32" w:rsidRPr="00FD5DC8">
        <w:rPr>
          <w:rFonts w:ascii="Arial" w:hAnsi="Arial" w:cs="Arial"/>
          <w:color w:val="000000"/>
          <w:sz w:val="24"/>
          <w:szCs w:val="24"/>
          <w:lang w:val="es-MX" w:eastAsia="es-MX"/>
        </w:rPr>
        <w:t>por</w:t>
      </w:r>
      <w:r w:rsidR="006D1E99" w:rsidRPr="00FD5DC8">
        <w:rPr>
          <w:rFonts w:ascii="Arial" w:hAnsi="Arial" w:cs="Arial"/>
          <w:color w:val="000000"/>
          <w:sz w:val="24"/>
          <w:szCs w:val="24"/>
          <w:lang w:val="es-MX" w:eastAsia="es-MX"/>
        </w:rPr>
        <w:t xml:space="preserve"> </w:t>
      </w:r>
      <w:r w:rsidR="00DD6E32" w:rsidRPr="00FD5DC8">
        <w:rPr>
          <w:rFonts w:ascii="Arial" w:hAnsi="Arial" w:cs="Arial"/>
          <w:color w:val="000000"/>
          <w:sz w:val="24"/>
          <w:szCs w:val="24"/>
          <w:lang w:val="es-MX" w:eastAsia="es-MX"/>
        </w:rPr>
        <w:t>los motivos expuestos en el considerando séptimo del fallo</w:t>
      </w:r>
      <w:r w:rsidR="00BF0420" w:rsidRPr="00FD5DC8">
        <w:rPr>
          <w:rFonts w:ascii="Arial" w:hAnsi="Arial" w:cs="Arial"/>
          <w:color w:val="000000"/>
          <w:sz w:val="24"/>
          <w:szCs w:val="24"/>
          <w:lang w:val="es-MX" w:eastAsia="es-MX"/>
        </w:rPr>
        <w:t xml:space="preserve"> </w:t>
      </w:r>
      <w:r w:rsidR="00DD6E32" w:rsidRPr="00FD5DC8">
        <w:rPr>
          <w:rFonts w:ascii="Arial" w:hAnsi="Arial" w:cs="Arial"/>
          <w:color w:val="000000"/>
          <w:sz w:val="24"/>
          <w:szCs w:val="24"/>
          <w:lang w:val="es-MX" w:eastAsia="es-MX"/>
        </w:rPr>
        <w:t>impugnado y para los efectos precisados en la sentencia</w:t>
      </w:r>
      <w:r w:rsidR="006D1E99" w:rsidRPr="00FD5DC8">
        <w:rPr>
          <w:rFonts w:ascii="Arial" w:hAnsi="Arial" w:cs="Arial"/>
          <w:color w:val="000000"/>
          <w:sz w:val="24"/>
          <w:szCs w:val="24"/>
          <w:lang w:val="es-MX" w:eastAsia="es-MX"/>
        </w:rPr>
        <w:t xml:space="preserve"> </w:t>
      </w:r>
      <w:r w:rsidR="00010847">
        <w:rPr>
          <w:rFonts w:ascii="Arial" w:hAnsi="Arial" w:cs="Arial"/>
          <w:color w:val="000000"/>
          <w:sz w:val="24"/>
          <w:szCs w:val="24"/>
          <w:lang w:val="es-MX" w:eastAsia="es-MX"/>
        </w:rPr>
        <w:t>recurrida.</w:t>
      </w:r>
    </w:p>
    <w:p w:rsidR="00082315" w:rsidRDefault="00082315" w:rsidP="00A05C58">
      <w:pPr>
        <w:pStyle w:val="Textoindependiente"/>
        <w:spacing w:line="360" w:lineRule="auto"/>
        <w:ind w:firstLine="708"/>
        <w:rPr>
          <w:rFonts w:ascii="Arial" w:hAnsi="Arial" w:cs="Arial"/>
          <w:sz w:val="24"/>
          <w:szCs w:val="24"/>
        </w:rPr>
      </w:pPr>
    </w:p>
    <w:p w:rsidR="00532512" w:rsidRDefault="001A6837" w:rsidP="00A05C58">
      <w:pPr>
        <w:pStyle w:val="Textoindependiente"/>
        <w:spacing w:line="360" w:lineRule="auto"/>
        <w:ind w:firstLine="708"/>
        <w:rPr>
          <w:rFonts w:ascii="Arial" w:hAnsi="Arial" w:cs="Arial"/>
          <w:sz w:val="24"/>
          <w:szCs w:val="24"/>
        </w:rPr>
      </w:pPr>
      <w:r>
        <w:rPr>
          <w:rFonts w:ascii="Arial" w:hAnsi="Arial" w:cs="Arial"/>
          <w:sz w:val="24"/>
          <w:szCs w:val="24"/>
        </w:rPr>
        <w:t xml:space="preserve">Esta </w:t>
      </w:r>
      <w:r w:rsidR="00216182">
        <w:rPr>
          <w:rFonts w:ascii="Arial" w:hAnsi="Arial" w:cs="Arial"/>
          <w:sz w:val="24"/>
          <w:szCs w:val="24"/>
        </w:rPr>
        <w:t xml:space="preserve">resolución fue notificada el </w:t>
      </w:r>
      <w:r w:rsidR="00216182" w:rsidRPr="00CD16D6">
        <w:rPr>
          <w:rFonts w:ascii="Arial" w:hAnsi="Arial" w:cs="Arial"/>
          <w:sz w:val="24"/>
          <w:szCs w:val="24"/>
        </w:rPr>
        <w:t xml:space="preserve">18 de </w:t>
      </w:r>
      <w:r w:rsidR="001568EA" w:rsidRPr="00CD16D6">
        <w:rPr>
          <w:rFonts w:ascii="Arial" w:hAnsi="Arial" w:cs="Arial"/>
          <w:sz w:val="24"/>
          <w:szCs w:val="24"/>
        </w:rPr>
        <w:t xml:space="preserve">abril </w:t>
      </w:r>
      <w:r w:rsidR="00216182" w:rsidRPr="00CD16D6">
        <w:rPr>
          <w:rFonts w:ascii="Arial" w:hAnsi="Arial" w:cs="Arial"/>
          <w:sz w:val="24"/>
          <w:szCs w:val="24"/>
        </w:rPr>
        <w:t>de</w:t>
      </w:r>
      <w:r w:rsidR="00F4692F" w:rsidRPr="00CD16D6">
        <w:rPr>
          <w:rFonts w:ascii="Arial" w:hAnsi="Arial" w:cs="Arial"/>
          <w:sz w:val="24"/>
          <w:szCs w:val="24"/>
        </w:rPr>
        <w:t xml:space="preserve"> este </w:t>
      </w:r>
      <w:r w:rsidR="00216182" w:rsidRPr="00CD16D6">
        <w:rPr>
          <w:rFonts w:ascii="Arial" w:hAnsi="Arial" w:cs="Arial"/>
          <w:sz w:val="24"/>
          <w:szCs w:val="24"/>
        </w:rPr>
        <w:t>año</w:t>
      </w:r>
      <w:r w:rsidR="002E4838" w:rsidRPr="00CD16D6">
        <w:rPr>
          <w:rFonts w:ascii="Arial" w:hAnsi="Arial" w:cs="Arial"/>
          <w:sz w:val="24"/>
          <w:szCs w:val="24"/>
        </w:rPr>
        <w:t xml:space="preserve"> otorgando al H. Congreso un plazo de </w:t>
      </w:r>
      <w:r w:rsidR="003E2F99" w:rsidRPr="00CD16D6">
        <w:rPr>
          <w:rFonts w:ascii="Arial" w:hAnsi="Arial" w:cs="Arial"/>
          <w:sz w:val="24"/>
          <w:szCs w:val="24"/>
        </w:rPr>
        <w:t>10</w:t>
      </w:r>
      <w:r w:rsidR="002E4838" w:rsidRPr="00CD16D6">
        <w:rPr>
          <w:rFonts w:ascii="Arial" w:hAnsi="Arial" w:cs="Arial"/>
          <w:sz w:val="24"/>
          <w:szCs w:val="24"/>
        </w:rPr>
        <w:t xml:space="preserve"> días </w:t>
      </w:r>
      <w:r w:rsidR="003E2F99" w:rsidRPr="00CD16D6">
        <w:rPr>
          <w:rFonts w:ascii="Arial" w:hAnsi="Arial" w:cs="Arial"/>
          <w:sz w:val="24"/>
          <w:szCs w:val="24"/>
        </w:rPr>
        <w:t xml:space="preserve">hábiles </w:t>
      </w:r>
      <w:r w:rsidR="002E4838" w:rsidRPr="00CD16D6">
        <w:rPr>
          <w:rFonts w:ascii="Arial" w:hAnsi="Arial" w:cs="Arial"/>
          <w:sz w:val="24"/>
          <w:szCs w:val="24"/>
        </w:rPr>
        <w:t>para cumplir con</w:t>
      </w:r>
      <w:r w:rsidR="002E4838">
        <w:rPr>
          <w:rFonts w:ascii="Arial" w:hAnsi="Arial" w:cs="Arial"/>
          <w:sz w:val="24"/>
          <w:szCs w:val="24"/>
        </w:rPr>
        <w:t xml:space="preserve"> la ejecutoria de mérito</w:t>
      </w:r>
      <w:r w:rsidR="004F36DD">
        <w:rPr>
          <w:rFonts w:ascii="Arial" w:hAnsi="Arial" w:cs="Arial"/>
          <w:sz w:val="24"/>
          <w:szCs w:val="24"/>
        </w:rPr>
        <w:t xml:space="preserve">, término que fue prorrogado </w:t>
      </w:r>
      <w:r w:rsidR="00CD16D6">
        <w:rPr>
          <w:rFonts w:ascii="Arial" w:hAnsi="Arial" w:cs="Arial"/>
          <w:sz w:val="24"/>
          <w:szCs w:val="24"/>
        </w:rPr>
        <w:t xml:space="preserve">para que esta </w:t>
      </w:r>
      <w:r w:rsidR="004F36DD">
        <w:rPr>
          <w:rFonts w:ascii="Arial" w:hAnsi="Arial" w:cs="Arial"/>
          <w:sz w:val="24"/>
          <w:szCs w:val="24"/>
        </w:rPr>
        <w:t>comisión permanente</w:t>
      </w:r>
      <w:r w:rsidR="00CD16D6">
        <w:rPr>
          <w:rFonts w:ascii="Arial" w:hAnsi="Arial" w:cs="Arial"/>
          <w:sz w:val="24"/>
          <w:szCs w:val="24"/>
        </w:rPr>
        <w:t xml:space="preserve"> estuviera en aptitud de cumplir con el proceso legislativo correspondiente y atender a lo ordenado en la sentencia en comento. </w:t>
      </w:r>
      <w:r w:rsidR="004F36DD">
        <w:rPr>
          <w:rFonts w:ascii="Arial" w:hAnsi="Arial" w:cs="Arial"/>
          <w:sz w:val="24"/>
          <w:szCs w:val="24"/>
        </w:rPr>
        <w:t xml:space="preserve"> </w:t>
      </w:r>
    </w:p>
    <w:p w:rsidR="009C200A" w:rsidRPr="005C3DA2" w:rsidRDefault="009C200A" w:rsidP="00A05C58">
      <w:pPr>
        <w:pStyle w:val="Textoindependiente"/>
        <w:spacing w:line="360" w:lineRule="auto"/>
        <w:ind w:firstLine="708"/>
        <w:rPr>
          <w:rFonts w:ascii="Arial" w:hAnsi="Arial" w:cs="Arial"/>
          <w:sz w:val="24"/>
          <w:szCs w:val="24"/>
        </w:rPr>
      </w:pPr>
    </w:p>
    <w:p w:rsidR="009C200A" w:rsidRDefault="009C200A" w:rsidP="009C200A">
      <w:pPr>
        <w:pStyle w:val="Textoindependiente"/>
        <w:spacing w:line="360" w:lineRule="auto"/>
        <w:ind w:firstLine="709"/>
        <w:rPr>
          <w:rFonts w:ascii="Arial" w:hAnsi="Arial" w:cs="Arial"/>
          <w:b/>
          <w:bCs/>
          <w:sz w:val="24"/>
          <w:szCs w:val="24"/>
        </w:rPr>
      </w:pPr>
      <w:r w:rsidRPr="009C200A">
        <w:rPr>
          <w:rFonts w:ascii="Arial" w:hAnsi="Arial" w:cs="Arial"/>
          <w:b/>
          <w:bCs/>
          <w:sz w:val="24"/>
          <w:szCs w:val="24"/>
        </w:rPr>
        <w:t xml:space="preserve">NOVENO. </w:t>
      </w:r>
      <w:r w:rsidRPr="009C200A">
        <w:rPr>
          <w:rFonts w:ascii="Arial" w:hAnsi="Arial" w:cs="Arial"/>
          <w:bCs/>
          <w:sz w:val="24"/>
          <w:szCs w:val="24"/>
        </w:rPr>
        <w:t>Aunado a lo anterior,</w:t>
      </w:r>
      <w:r>
        <w:rPr>
          <w:rFonts w:ascii="Arial" w:hAnsi="Arial" w:cs="Arial"/>
          <w:b/>
          <w:bCs/>
          <w:sz w:val="24"/>
          <w:szCs w:val="24"/>
        </w:rPr>
        <w:t xml:space="preserve"> </w:t>
      </w:r>
      <w:r w:rsidRPr="009C200A">
        <w:rPr>
          <w:rFonts w:ascii="Arial" w:hAnsi="Arial" w:cs="Arial"/>
          <w:bCs/>
          <w:sz w:val="24"/>
          <w:szCs w:val="24"/>
        </w:rPr>
        <w:t>el Titular del Poder Ejecutivo envió a esta soberanía sendo oficio</w:t>
      </w:r>
      <w:r>
        <w:rPr>
          <w:rFonts w:ascii="Arial" w:hAnsi="Arial" w:cs="Arial"/>
          <w:bCs/>
          <w:sz w:val="24"/>
          <w:szCs w:val="24"/>
        </w:rPr>
        <w:t>,</w:t>
      </w:r>
      <w:r w:rsidRPr="009C200A">
        <w:rPr>
          <w:rFonts w:ascii="Arial" w:hAnsi="Arial" w:cs="Arial"/>
          <w:bCs/>
          <w:sz w:val="24"/>
          <w:szCs w:val="24"/>
        </w:rPr>
        <w:t xml:space="preserve"> </w:t>
      </w:r>
      <w:r>
        <w:rPr>
          <w:rFonts w:ascii="Arial" w:hAnsi="Arial" w:cs="Arial"/>
          <w:bCs/>
          <w:sz w:val="24"/>
          <w:szCs w:val="24"/>
        </w:rPr>
        <w:t xml:space="preserve">de fecha 29 de abril del año en curso, </w:t>
      </w:r>
      <w:r w:rsidRPr="009C200A">
        <w:rPr>
          <w:rFonts w:ascii="Arial" w:hAnsi="Arial" w:cs="Arial"/>
          <w:bCs/>
          <w:sz w:val="24"/>
          <w:szCs w:val="24"/>
        </w:rPr>
        <w:t xml:space="preserve">mediante el cual </w:t>
      </w:r>
      <w:r w:rsidR="0052560D">
        <w:rPr>
          <w:rFonts w:ascii="Arial" w:hAnsi="Arial" w:cs="Arial"/>
          <w:bCs/>
          <w:sz w:val="24"/>
          <w:szCs w:val="24"/>
        </w:rPr>
        <w:t xml:space="preserve">deja </w:t>
      </w:r>
      <w:r w:rsidR="0052560D" w:rsidRPr="005263DD">
        <w:rPr>
          <w:rFonts w:ascii="Arial" w:hAnsi="Arial" w:cs="Arial"/>
          <w:bCs/>
          <w:i/>
          <w:sz w:val="24"/>
          <w:szCs w:val="24"/>
        </w:rPr>
        <w:t xml:space="preserve">insubsistente </w:t>
      </w:r>
      <w:r>
        <w:rPr>
          <w:rFonts w:ascii="Arial" w:hAnsi="Arial" w:cs="Arial"/>
          <w:bCs/>
          <w:sz w:val="24"/>
          <w:szCs w:val="24"/>
        </w:rPr>
        <w:t xml:space="preserve">la propuesta de terna de aspirantes </w:t>
      </w:r>
      <w:r w:rsidRPr="00E42FC9">
        <w:rPr>
          <w:rFonts w:ascii="Arial" w:hAnsi="Arial" w:cs="Arial"/>
          <w:bCs/>
          <w:sz w:val="24"/>
          <w:szCs w:val="24"/>
        </w:rPr>
        <w:t xml:space="preserve">al cargo de Magistrado Presidente </w:t>
      </w:r>
      <w:r w:rsidRPr="00E42FC9">
        <w:rPr>
          <w:rFonts w:ascii="Arial" w:hAnsi="Arial" w:cs="Arial"/>
          <w:sz w:val="24"/>
          <w:szCs w:val="24"/>
        </w:rPr>
        <w:t>del Tribunal de los Trabajadores al Servicio del Estado y de los Municipios del Poder Judicial del Estado de Yucatán</w:t>
      </w:r>
      <w:r>
        <w:rPr>
          <w:rFonts w:ascii="Arial" w:hAnsi="Arial" w:cs="Arial"/>
          <w:bCs/>
          <w:sz w:val="24"/>
          <w:szCs w:val="24"/>
        </w:rPr>
        <w:t xml:space="preserve"> contenida en el previamente citado oficio </w:t>
      </w:r>
      <w:r w:rsidRPr="009C200A">
        <w:rPr>
          <w:rFonts w:ascii="Arial" w:hAnsi="Arial" w:cs="Arial"/>
          <w:bCs/>
          <w:i/>
          <w:sz w:val="24"/>
          <w:szCs w:val="24"/>
        </w:rPr>
        <w:t>DGOB/1320/2019</w:t>
      </w:r>
      <w:r>
        <w:rPr>
          <w:rFonts w:ascii="Arial" w:hAnsi="Arial" w:cs="Arial"/>
          <w:bCs/>
          <w:sz w:val="24"/>
          <w:szCs w:val="24"/>
        </w:rPr>
        <w:t xml:space="preserve">. Lo anterior en cumplimiento a la sentencia ejecutoriada en el amparo en cita. </w:t>
      </w:r>
    </w:p>
    <w:p w:rsidR="009C200A" w:rsidRDefault="009C200A" w:rsidP="009C200A">
      <w:pPr>
        <w:pStyle w:val="Textoindependiente"/>
        <w:spacing w:line="360" w:lineRule="auto"/>
        <w:ind w:firstLine="709"/>
        <w:rPr>
          <w:rFonts w:ascii="Arial" w:hAnsi="Arial" w:cs="Arial"/>
          <w:b/>
          <w:bCs/>
          <w:sz w:val="24"/>
          <w:szCs w:val="24"/>
        </w:rPr>
      </w:pPr>
    </w:p>
    <w:p w:rsidR="006D4A1F" w:rsidRPr="00B96506" w:rsidRDefault="006D4A1F" w:rsidP="00A05C58">
      <w:pPr>
        <w:spacing w:line="360" w:lineRule="auto"/>
        <w:ind w:firstLine="708"/>
        <w:jc w:val="both"/>
        <w:rPr>
          <w:rFonts w:ascii="Arial" w:hAnsi="Arial" w:cs="Arial"/>
        </w:rPr>
      </w:pPr>
      <w:r w:rsidRPr="00B96506">
        <w:rPr>
          <w:rFonts w:ascii="Arial" w:hAnsi="Arial" w:cs="Arial"/>
          <w:color w:val="000000"/>
          <w:lang w:val="es-ES_tradnl"/>
        </w:rPr>
        <w:t xml:space="preserve">Con base en los antecedentes mencionados, los diputados </w:t>
      </w:r>
      <w:r w:rsidR="00C0660F">
        <w:rPr>
          <w:rFonts w:ascii="Arial" w:hAnsi="Arial" w:cs="Arial"/>
          <w:color w:val="000000"/>
          <w:lang w:val="es-ES_tradnl"/>
        </w:rPr>
        <w:t xml:space="preserve">y diputadas </w:t>
      </w:r>
      <w:r w:rsidRPr="00B96506">
        <w:rPr>
          <w:rFonts w:ascii="Arial" w:hAnsi="Arial" w:cs="Arial"/>
          <w:color w:val="000000"/>
          <w:lang w:val="es-ES_tradnl"/>
        </w:rPr>
        <w:t>integrantes de esta</w:t>
      </w:r>
      <w:r w:rsidR="00FC54AC">
        <w:rPr>
          <w:rFonts w:ascii="Arial" w:hAnsi="Arial" w:cs="Arial"/>
          <w:color w:val="000000"/>
          <w:lang w:val="es-ES_tradnl"/>
        </w:rPr>
        <w:t xml:space="preserve"> </w:t>
      </w:r>
      <w:r w:rsidR="00C0660F">
        <w:rPr>
          <w:rFonts w:ascii="Arial" w:hAnsi="Arial" w:cs="Arial"/>
          <w:color w:val="000000"/>
          <w:lang w:val="es-ES_tradnl"/>
        </w:rPr>
        <w:t>c</w:t>
      </w:r>
      <w:r w:rsidR="00FC54AC">
        <w:rPr>
          <w:rFonts w:ascii="Arial" w:hAnsi="Arial" w:cs="Arial"/>
          <w:color w:val="000000"/>
          <w:lang w:val="es-ES_tradnl"/>
        </w:rPr>
        <w:t xml:space="preserve">omisión </w:t>
      </w:r>
      <w:r w:rsidR="00C0660F">
        <w:rPr>
          <w:rFonts w:ascii="Arial" w:hAnsi="Arial" w:cs="Arial"/>
          <w:color w:val="000000"/>
          <w:lang w:val="es-ES_tradnl"/>
        </w:rPr>
        <w:t>p</w:t>
      </w:r>
      <w:r w:rsidR="00FC54AC">
        <w:rPr>
          <w:rFonts w:ascii="Arial" w:hAnsi="Arial" w:cs="Arial"/>
          <w:color w:val="000000"/>
          <w:lang w:val="es-ES_tradnl"/>
        </w:rPr>
        <w:t>ermanente</w:t>
      </w:r>
      <w:r w:rsidRPr="00B96506">
        <w:rPr>
          <w:rFonts w:ascii="Arial" w:hAnsi="Arial" w:cs="Arial"/>
          <w:color w:val="000000"/>
          <w:lang w:val="es-ES_tradnl"/>
        </w:rPr>
        <w:t>, realizamos las siguientes,</w:t>
      </w:r>
    </w:p>
    <w:p w:rsidR="0088527D" w:rsidRPr="00942001" w:rsidRDefault="0088527D" w:rsidP="00A05C58">
      <w:pPr>
        <w:spacing w:line="360" w:lineRule="auto"/>
        <w:ind w:right="-93" w:firstLine="708"/>
        <w:jc w:val="both"/>
        <w:rPr>
          <w:rFonts w:ascii="Arial" w:hAnsi="Arial" w:cs="Arial"/>
        </w:rPr>
      </w:pPr>
    </w:p>
    <w:p w:rsidR="001B2C51" w:rsidRPr="00942001" w:rsidRDefault="00D00428" w:rsidP="00A05C58">
      <w:pPr>
        <w:spacing w:line="360" w:lineRule="auto"/>
        <w:jc w:val="center"/>
        <w:rPr>
          <w:rFonts w:ascii="Arial" w:hAnsi="Arial" w:cs="Arial"/>
          <w:b/>
          <w:color w:val="000000"/>
        </w:rPr>
      </w:pPr>
      <w:r>
        <w:rPr>
          <w:rFonts w:ascii="Arial" w:hAnsi="Arial" w:cs="Arial"/>
          <w:b/>
          <w:color w:val="000000"/>
        </w:rPr>
        <w:t>C O N S I D E R A C I O N E S</w:t>
      </w:r>
      <w:r w:rsidR="00052129" w:rsidRPr="00942001">
        <w:rPr>
          <w:rFonts w:ascii="Arial" w:hAnsi="Arial" w:cs="Arial"/>
          <w:b/>
          <w:color w:val="000000"/>
        </w:rPr>
        <w:t>:</w:t>
      </w:r>
    </w:p>
    <w:p w:rsidR="001B2C51" w:rsidRPr="00942001" w:rsidRDefault="001B2C51" w:rsidP="00A05C58">
      <w:pPr>
        <w:spacing w:line="360" w:lineRule="auto"/>
        <w:jc w:val="center"/>
        <w:rPr>
          <w:rFonts w:ascii="Arial" w:hAnsi="Arial" w:cs="Arial"/>
          <w:b/>
          <w:color w:val="000000"/>
        </w:rPr>
      </w:pPr>
    </w:p>
    <w:p w:rsidR="007E440A" w:rsidRPr="00527FDC" w:rsidRDefault="00052129" w:rsidP="00A05C58">
      <w:pPr>
        <w:spacing w:line="360" w:lineRule="auto"/>
        <w:ind w:firstLine="709"/>
        <w:jc w:val="both"/>
        <w:rPr>
          <w:rFonts w:ascii="Arial" w:hAnsi="Arial" w:cs="Arial"/>
          <w:bCs/>
        </w:rPr>
      </w:pPr>
      <w:r w:rsidRPr="00942001">
        <w:rPr>
          <w:rFonts w:ascii="Arial" w:hAnsi="Arial" w:cs="Arial"/>
          <w:b/>
          <w:color w:val="000000"/>
        </w:rPr>
        <w:t>PRIMERA.</w:t>
      </w:r>
      <w:r w:rsidR="00AC73A7" w:rsidRPr="00942001">
        <w:rPr>
          <w:rFonts w:ascii="Arial" w:hAnsi="Arial" w:cs="Arial"/>
          <w:b/>
          <w:color w:val="000000"/>
        </w:rPr>
        <w:t xml:space="preserve"> </w:t>
      </w:r>
      <w:r w:rsidR="002C3043" w:rsidRPr="002C3043">
        <w:rPr>
          <w:rFonts w:ascii="Arial" w:hAnsi="Arial" w:cs="Arial"/>
          <w:color w:val="000000"/>
        </w:rPr>
        <w:t>En virtud de</w:t>
      </w:r>
      <w:r w:rsidR="00FF050B">
        <w:rPr>
          <w:rFonts w:ascii="Arial" w:hAnsi="Arial" w:cs="Arial"/>
          <w:color w:val="000000"/>
        </w:rPr>
        <w:t xml:space="preserve"> </w:t>
      </w:r>
      <w:r w:rsidR="00A60BEB">
        <w:rPr>
          <w:rFonts w:ascii="Arial" w:hAnsi="Arial" w:cs="Arial"/>
          <w:color w:val="000000"/>
        </w:rPr>
        <w:t xml:space="preserve">la sentencia de amparo en revisión </w:t>
      </w:r>
      <w:r w:rsidR="00665638">
        <w:rPr>
          <w:rFonts w:ascii="Arial" w:hAnsi="Arial" w:cs="Arial"/>
          <w:color w:val="000000"/>
        </w:rPr>
        <w:t>103</w:t>
      </w:r>
      <w:r w:rsidR="00A60BEB" w:rsidRPr="002C3043">
        <w:rPr>
          <w:rFonts w:ascii="Arial" w:hAnsi="Arial" w:cs="Arial"/>
          <w:color w:val="000000"/>
        </w:rPr>
        <w:t>/20</w:t>
      </w:r>
      <w:r w:rsidR="00665638">
        <w:rPr>
          <w:rFonts w:ascii="Arial" w:hAnsi="Arial" w:cs="Arial"/>
          <w:color w:val="000000"/>
        </w:rPr>
        <w:t>20</w:t>
      </w:r>
      <w:r w:rsidR="00A60BEB">
        <w:rPr>
          <w:rFonts w:ascii="Arial" w:hAnsi="Arial" w:cs="Arial"/>
          <w:color w:val="000000"/>
        </w:rPr>
        <w:t xml:space="preserve">, esta comisión </w:t>
      </w:r>
      <w:r w:rsidR="003B52BB">
        <w:rPr>
          <w:rFonts w:ascii="Arial" w:hAnsi="Arial" w:cs="Arial"/>
          <w:color w:val="000000"/>
        </w:rPr>
        <w:t xml:space="preserve">es </w:t>
      </w:r>
      <w:r w:rsidRPr="00942001">
        <w:rPr>
          <w:rFonts w:ascii="Arial" w:hAnsi="Arial" w:cs="Arial"/>
          <w:color w:val="000000"/>
        </w:rPr>
        <w:t>competente</w:t>
      </w:r>
      <w:r w:rsidR="00AC73A7" w:rsidRPr="00942001">
        <w:rPr>
          <w:rFonts w:ascii="Arial" w:hAnsi="Arial" w:cs="Arial"/>
          <w:color w:val="000000"/>
        </w:rPr>
        <w:t xml:space="preserve"> </w:t>
      </w:r>
      <w:r w:rsidRPr="00942001">
        <w:rPr>
          <w:rFonts w:ascii="Arial" w:hAnsi="Arial" w:cs="Arial"/>
          <w:color w:val="000000"/>
        </w:rPr>
        <w:t>para</w:t>
      </w:r>
      <w:r w:rsidR="00AC73A7" w:rsidRPr="00942001">
        <w:rPr>
          <w:rFonts w:ascii="Arial" w:hAnsi="Arial" w:cs="Arial"/>
          <w:color w:val="000000"/>
        </w:rPr>
        <w:t xml:space="preserve"> </w:t>
      </w:r>
      <w:r w:rsidRPr="00942001">
        <w:rPr>
          <w:rFonts w:ascii="Arial" w:hAnsi="Arial" w:cs="Arial"/>
          <w:color w:val="000000"/>
        </w:rPr>
        <w:t>dictaminar</w:t>
      </w:r>
      <w:r w:rsidR="00AC73A7" w:rsidRPr="00942001">
        <w:rPr>
          <w:rFonts w:ascii="Arial" w:hAnsi="Arial" w:cs="Arial"/>
          <w:color w:val="000000"/>
        </w:rPr>
        <w:t xml:space="preserve"> </w:t>
      </w:r>
      <w:r w:rsidR="0051785B">
        <w:rPr>
          <w:rFonts w:ascii="Arial" w:hAnsi="Arial" w:cs="Arial"/>
          <w:color w:val="000000"/>
        </w:rPr>
        <w:t xml:space="preserve">sobre el cumplimiento </w:t>
      </w:r>
      <w:r w:rsidR="008C305C">
        <w:rPr>
          <w:rFonts w:ascii="Arial" w:hAnsi="Arial" w:cs="Arial"/>
          <w:color w:val="000000"/>
        </w:rPr>
        <w:t>punt</w:t>
      </w:r>
      <w:r w:rsidR="00180618">
        <w:rPr>
          <w:rFonts w:ascii="Arial" w:hAnsi="Arial" w:cs="Arial"/>
          <w:color w:val="000000"/>
        </w:rPr>
        <w:t>u</w:t>
      </w:r>
      <w:r w:rsidR="0051785B">
        <w:rPr>
          <w:rFonts w:ascii="Arial" w:hAnsi="Arial" w:cs="Arial"/>
          <w:color w:val="000000"/>
        </w:rPr>
        <w:t xml:space="preserve">al de lo resuelto por la </w:t>
      </w:r>
      <w:r w:rsidR="00935D76">
        <w:rPr>
          <w:rFonts w:ascii="Arial" w:hAnsi="Arial" w:cs="Arial"/>
          <w:color w:val="000000"/>
        </w:rPr>
        <w:t>autoridad judicial</w:t>
      </w:r>
      <w:r w:rsidR="008D3354">
        <w:rPr>
          <w:rFonts w:ascii="Arial" w:hAnsi="Arial" w:cs="Arial"/>
          <w:color w:val="000000"/>
        </w:rPr>
        <w:t xml:space="preserve"> correspondiente</w:t>
      </w:r>
      <w:r w:rsidR="0051785B">
        <w:rPr>
          <w:rFonts w:ascii="Arial" w:hAnsi="Arial" w:cs="Arial"/>
          <w:color w:val="000000"/>
        </w:rPr>
        <w:t>;</w:t>
      </w:r>
      <w:r w:rsidR="00527FDC">
        <w:rPr>
          <w:rFonts w:ascii="Arial" w:hAnsi="Arial" w:cs="Arial"/>
          <w:color w:val="000000"/>
        </w:rPr>
        <w:t xml:space="preserve"> lo anterior</w:t>
      </w:r>
      <w:r w:rsidR="0051785B">
        <w:rPr>
          <w:rFonts w:ascii="Arial" w:hAnsi="Arial" w:cs="Arial"/>
          <w:color w:val="000000"/>
        </w:rPr>
        <w:t>,</w:t>
      </w:r>
      <w:r w:rsidR="00527FDC">
        <w:rPr>
          <w:rFonts w:ascii="Arial" w:hAnsi="Arial" w:cs="Arial"/>
          <w:color w:val="000000"/>
        </w:rPr>
        <w:t xml:space="preserve"> </w:t>
      </w:r>
      <w:r w:rsidR="007E440A" w:rsidRPr="002A46B7">
        <w:rPr>
          <w:rFonts w:ascii="Arial" w:hAnsi="Arial" w:cs="Arial"/>
          <w:color w:val="000000"/>
        </w:rPr>
        <w:t>con fundamento en el artículo 43</w:t>
      </w:r>
      <w:r w:rsidR="002A46B7">
        <w:rPr>
          <w:rFonts w:ascii="Arial" w:hAnsi="Arial" w:cs="Arial"/>
          <w:color w:val="000000"/>
        </w:rPr>
        <w:t>,</w:t>
      </w:r>
      <w:r w:rsidR="007E440A" w:rsidRPr="002A46B7">
        <w:rPr>
          <w:rFonts w:ascii="Arial" w:hAnsi="Arial" w:cs="Arial"/>
          <w:color w:val="000000"/>
        </w:rPr>
        <w:t xml:space="preserve"> fracción III, </w:t>
      </w:r>
      <w:r w:rsidR="00EE242D">
        <w:rPr>
          <w:rFonts w:ascii="Arial" w:hAnsi="Arial" w:cs="Arial"/>
          <w:color w:val="000000"/>
        </w:rPr>
        <w:t xml:space="preserve">de la Ley de Gobierno del Poder Legislativo del Estado de Yucatán, </w:t>
      </w:r>
      <w:r w:rsidR="00924CC5">
        <w:rPr>
          <w:rFonts w:ascii="Arial" w:hAnsi="Arial" w:cs="Arial"/>
          <w:color w:val="000000"/>
        </w:rPr>
        <w:t xml:space="preserve">toda vez que se trata </w:t>
      </w:r>
      <w:r w:rsidR="007E440A" w:rsidRPr="002A46B7">
        <w:rPr>
          <w:rFonts w:ascii="Arial" w:hAnsi="Arial" w:cs="Arial"/>
          <w:color w:val="000000"/>
        </w:rPr>
        <w:t xml:space="preserve">sobre un asunto relacionado con la procuración e impartición </w:t>
      </w:r>
      <w:r w:rsidR="004B0E04">
        <w:rPr>
          <w:rFonts w:ascii="Arial" w:hAnsi="Arial" w:cs="Arial"/>
          <w:color w:val="000000"/>
        </w:rPr>
        <w:t>de justicia.</w:t>
      </w:r>
    </w:p>
    <w:p w:rsidR="007E440A" w:rsidRPr="00942001" w:rsidRDefault="007E440A" w:rsidP="00A05C58">
      <w:pPr>
        <w:spacing w:line="360" w:lineRule="auto"/>
        <w:ind w:firstLine="709"/>
        <w:jc w:val="both"/>
        <w:rPr>
          <w:rFonts w:ascii="Arial" w:hAnsi="Arial" w:cs="Arial"/>
          <w:b/>
          <w:color w:val="000000"/>
        </w:rPr>
      </w:pPr>
    </w:p>
    <w:p w:rsidR="00622A20" w:rsidRDefault="00021DDA" w:rsidP="00622A20">
      <w:pPr>
        <w:spacing w:line="360" w:lineRule="auto"/>
        <w:ind w:firstLine="708"/>
        <w:jc w:val="both"/>
        <w:rPr>
          <w:rFonts w:ascii="Arial" w:hAnsi="Arial" w:cs="Arial"/>
          <w:color w:val="000000"/>
        </w:rPr>
      </w:pPr>
      <w:r w:rsidRPr="00942001">
        <w:rPr>
          <w:rFonts w:ascii="Arial" w:hAnsi="Arial" w:cs="Arial"/>
          <w:b/>
          <w:color w:val="000000"/>
        </w:rPr>
        <w:t>SEGUNDA.</w:t>
      </w:r>
      <w:r w:rsidR="006165D1" w:rsidRPr="00942001">
        <w:rPr>
          <w:rFonts w:ascii="Arial" w:hAnsi="Arial" w:cs="Arial"/>
          <w:b/>
          <w:color w:val="000000"/>
        </w:rPr>
        <w:t xml:space="preserve"> </w:t>
      </w:r>
      <w:r w:rsidR="00EB1333" w:rsidRPr="00EB1333">
        <w:rPr>
          <w:rFonts w:ascii="Arial" w:hAnsi="Arial" w:cs="Arial"/>
          <w:color w:val="000000"/>
        </w:rPr>
        <w:t xml:space="preserve">Como se puede advertir de los resolutivos vertidos por el Tribunal Colegiado en Materias </w:t>
      </w:r>
      <w:r w:rsidR="00634114">
        <w:rPr>
          <w:rFonts w:ascii="Arial" w:hAnsi="Arial" w:cs="Arial"/>
          <w:color w:val="000000"/>
        </w:rPr>
        <w:t xml:space="preserve">Penal </w:t>
      </w:r>
      <w:r w:rsidR="00EB1333" w:rsidRPr="00EB1333">
        <w:rPr>
          <w:rFonts w:ascii="Arial" w:hAnsi="Arial" w:cs="Arial"/>
          <w:color w:val="000000"/>
        </w:rPr>
        <w:t>y Administrativa del Decimocuarto Circuito,</w:t>
      </w:r>
      <w:r w:rsidR="002116BC">
        <w:rPr>
          <w:rFonts w:ascii="Arial" w:hAnsi="Arial" w:cs="Arial"/>
          <w:color w:val="000000"/>
        </w:rPr>
        <w:t xml:space="preserve"> mediante los cuales confirma la resolución dictada por el Juez </w:t>
      </w:r>
      <w:r w:rsidR="00D739B6">
        <w:rPr>
          <w:rFonts w:ascii="Arial" w:hAnsi="Arial" w:cs="Arial"/>
          <w:color w:val="000000"/>
        </w:rPr>
        <w:t xml:space="preserve">Tercero </w:t>
      </w:r>
      <w:r w:rsidR="002116BC">
        <w:rPr>
          <w:rFonts w:ascii="Arial" w:hAnsi="Arial" w:cs="Arial"/>
          <w:color w:val="000000"/>
        </w:rPr>
        <w:t>de Distrito en el Estado de Yucatán,</w:t>
      </w:r>
      <w:r w:rsidR="00EB1333">
        <w:rPr>
          <w:rFonts w:ascii="Arial" w:hAnsi="Arial" w:cs="Arial"/>
          <w:b/>
          <w:color w:val="000000"/>
        </w:rPr>
        <w:t xml:space="preserve"> </w:t>
      </w:r>
      <w:r w:rsidR="002116BC">
        <w:rPr>
          <w:rFonts w:ascii="Arial" w:hAnsi="Arial" w:cs="Arial"/>
          <w:color w:val="000000"/>
        </w:rPr>
        <w:t>medularmente se requiere a este Congreso, a efecto de</w:t>
      </w:r>
      <w:r w:rsidR="00B63453">
        <w:rPr>
          <w:rFonts w:ascii="Arial" w:hAnsi="Arial" w:cs="Arial"/>
          <w:color w:val="000000"/>
        </w:rPr>
        <w:t xml:space="preserve"> </w:t>
      </w:r>
      <w:r w:rsidR="005869E0" w:rsidRPr="0064778F">
        <w:rPr>
          <w:rFonts w:ascii="Arial" w:hAnsi="Arial" w:cs="Arial"/>
          <w:color w:val="000000"/>
        </w:rPr>
        <w:t xml:space="preserve">que emita un </w:t>
      </w:r>
      <w:r w:rsidR="00EA0BC4">
        <w:rPr>
          <w:rFonts w:ascii="Arial" w:hAnsi="Arial" w:cs="Arial"/>
          <w:color w:val="000000"/>
        </w:rPr>
        <w:t>dictamen debidamente fundado y motivado</w:t>
      </w:r>
      <w:r w:rsidR="00FE01E1">
        <w:rPr>
          <w:rFonts w:ascii="Arial" w:hAnsi="Arial" w:cs="Arial"/>
          <w:color w:val="000000"/>
        </w:rPr>
        <w:t>, para ello, tenemos a bien manifestar lo siguiente.</w:t>
      </w:r>
    </w:p>
    <w:p w:rsidR="00622A20" w:rsidRDefault="00622A20" w:rsidP="00622A20">
      <w:pPr>
        <w:spacing w:line="360" w:lineRule="auto"/>
        <w:ind w:firstLine="708"/>
        <w:jc w:val="both"/>
        <w:rPr>
          <w:rFonts w:ascii="Arial" w:hAnsi="Arial" w:cs="Arial"/>
          <w:color w:val="000000"/>
        </w:rPr>
      </w:pPr>
    </w:p>
    <w:p w:rsidR="00CD16D6" w:rsidRDefault="00CD16D6" w:rsidP="00622A20">
      <w:pPr>
        <w:spacing w:line="360" w:lineRule="auto"/>
        <w:ind w:firstLine="708"/>
        <w:jc w:val="both"/>
        <w:rPr>
          <w:rFonts w:ascii="Arial" w:hAnsi="Arial" w:cs="Arial"/>
          <w:color w:val="000000"/>
        </w:rPr>
      </w:pPr>
      <w:r>
        <w:rPr>
          <w:rFonts w:ascii="Arial" w:hAnsi="Arial" w:cs="Arial"/>
          <w:color w:val="000000"/>
        </w:rPr>
        <w:t xml:space="preserve">En mérito de lo anterior, el cuerpo colegiado tiene a bien cumplir con el mandato judicial contenido en juicio previamente citado, en el cual ordena cumplir con los resolutivos que den sustento y motivación a la decisión en cuanto a la ratificación del multicitado magistrado. </w:t>
      </w:r>
    </w:p>
    <w:p w:rsidR="00CD16D6" w:rsidRDefault="00CD16D6" w:rsidP="00622A20">
      <w:pPr>
        <w:spacing w:line="360" w:lineRule="auto"/>
        <w:ind w:firstLine="708"/>
        <w:jc w:val="both"/>
        <w:rPr>
          <w:rFonts w:ascii="Arial" w:hAnsi="Arial" w:cs="Arial"/>
          <w:color w:val="000000"/>
        </w:rPr>
      </w:pPr>
    </w:p>
    <w:p w:rsidR="0065617F" w:rsidRDefault="00622A20" w:rsidP="0065617F">
      <w:pPr>
        <w:spacing w:line="360" w:lineRule="auto"/>
        <w:ind w:firstLine="708"/>
        <w:jc w:val="both"/>
        <w:rPr>
          <w:rFonts w:ascii="Arial" w:hAnsi="Arial" w:cs="Arial"/>
        </w:rPr>
      </w:pPr>
      <w:r>
        <w:rPr>
          <w:rFonts w:ascii="Arial" w:hAnsi="Arial" w:cs="Arial"/>
          <w:color w:val="000000"/>
        </w:rPr>
        <w:t>Para tener en contexto, el</w:t>
      </w:r>
      <w:r w:rsidRPr="00CD1AF0">
        <w:rPr>
          <w:rFonts w:ascii="Arial" w:hAnsi="Arial" w:cs="Arial"/>
        </w:rPr>
        <w:t xml:space="preserve"> 17 de mayo de 2010 se publicaron en el Diario Oficial del Gobierno del Estado reformas a la Constitución Política del Estado de Yucatán, en materia de seguridad pública y de justicia, mediante dicha reforma se reestructuró todo el sistema jurídico en el </w:t>
      </w:r>
      <w:r w:rsidR="00D324E4">
        <w:rPr>
          <w:rFonts w:ascii="Arial" w:hAnsi="Arial" w:cs="Arial"/>
        </w:rPr>
        <w:t>E</w:t>
      </w:r>
      <w:r w:rsidRPr="00CD1AF0">
        <w:rPr>
          <w:rFonts w:ascii="Arial" w:hAnsi="Arial" w:cs="Arial"/>
        </w:rPr>
        <w:t xml:space="preserve">stado, como parte del fortalecimiento del poder judicial se incorporó a dicho poder el Tribunal de los Trabajadores al Servicio del Estado y de los Municipios, como el tribunal encargado de resolver los asuntos laborales que surjan entre las autoridades y sus trabajadores, con las atribuciones y la estructura que le confiera la ley, </w:t>
      </w:r>
      <w:r w:rsidRPr="00CD1AF0">
        <w:rPr>
          <w:rFonts w:ascii="Arial" w:hAnsi="Arial" w:cs="Arial"/>
        </w:rPr>
        <w:lastRenderedPageBreak/>
        <w:t>lo que demuestra su competencia eminentemente jurisdiccional en materia laboral.</w:t>
      </w:r>
    </w:p>
    <w:p w:rsidR="0065617F" w:rsidRDefault="0065617F" w:rsidP="0065617F">
      <w:pPr>
        <w:spacing w:line="360" w:lineRule="auto"/>
        <w:ind w:firstLine="708"/>
        <w:jc w:val="both"/>
        <w:rPr>
          <w:rFonts w:ascii="Arial" w:hAnsi="Arial" w:cs="Arial"/>
        </w:rPr>
      </w:pPr>
    </w:p>
    <w:p w:rsidR="00622A20" w:rsidRPr="00CD1AF0" w:rsidRDefault="0065617F" w:rsidP="0065617F">
      <w:pPr>
        <w:spacing w:line="360" w:lineRule="auto"/>
        <w:ind w:firstLine="708"/>
        <w:jc w:val="both"/>
        <w:rPr>
          <w:rFonts w:ascii="Arial" w:hAnsi="Arial" w:cs="Arial"/>
        </w:rPr>
      </w:pPr>
      <w:r>
        <w:rPr>
          <w:rFonts w:ascii="Arial" w:hAnsi="Arial" w:cs="Arial"/>
        </w:rPr>
        <w:t>D</w:t>
      </w:r>
      <w:r w:rsidR="00622A20" w:rsidRPr="00CD1AF0">
        <w:rPr>
          <w:rFonts w:ascii="Arial" w:hAnsi="Arial" w:cs="Arial"/>
        </w:rPr>
        <w:t>erivado de las reformas a las constituciones federal y estatal en el año de 2010, se dio pauta para iniciar con la restructura integral del sistema jurídico de impartición de justicia en el estado, es así que el 24 de noviembre de 2010 se publicó en el diario oficial del estado la Ley Orgánica del Poder Judicial del Estado de Yucatán y en el artículo 77 de dicha ley se determinó la integración del</w:t>
      </w:r>
      <w:r w:rsidR="00622A20" w:rsidRPr="00CD1AF0">
        <w:rPr>
          <w:rFonts w:ascii="Arial" w:hAnsi="Arial" w:cs="Arial"/>
          <w:b/>
        </w:rPr>
        <w:t xml:space="preserve"> </w:t>
      </w:r>
      <w:r w:rsidR="00622A20" w:rsidRPr="00CD1AF0">
        <w:rPr>
          <w:rFonts w:ascii="Arial" w:hAnsi="Arial" w:cs="Arial"/>
        </w:rPr>
        <w:t>Tribunal de los Trabajadores al Servicio del Estado y de los Municipios, de la siguiente manera:</w:t>
      </w:r>
    </w:p>
    <w:p w:rsidR="00622A20" w:rsidRPr="00CD1AF0" w:rsidRDefault="00622A20" w:rsidP="00622A20">
      <w:pPr>
        <w:jc w:val="both"/>
        <w:rPr>
          <w:rFonts w:ascii="Arial" w:hAnsi="Arial" w:cs="Arial"/>
          <w:sz w:val="22"/>
          <w:szCs w:val="22"/>
        </w:rPr>
      </w:pPr>
    </w:p>
    <w:p w:rsidR="00622A20" w:rsidRPr="00CD1AF0" w:rsidRDefault="00622A20" w:rsidP="00622A20">
      <w:pPr>
        <w:jc w:val="both"/>
        <w:rPr>
          <w:rFonts w:ascii="Arial" w:hAnsi="Arial" w:cs="Arial"/>
          <w:b/>
          <w:sz w:val="22"/>
          <w:szCs w:val="22"/>
        </w:rPr>
      </w:pPr>
      <w:r w:rsidRPr="00CD1AF0">
        <w:rPr>
          <w:rFonts w:ascii="Arial" w:hAnsi="Arial" w:cs="Arial"/>
          <w:b/>
          <w:sz w:val="22"/>
          <w:szCs w:val="22"/>
        </w:rPr>
        <w:t>“Integración del tribunal</w:t>
      </w:r>
    </w:p>
    <w:p w:rsidR="00622A20" w:rsidRPr="00CD1AF0" w:rsidRDefault="00622A20" w:rsidP="00622A20">
      <w:pPr>
        <w:jc w:val="both"/>
        <w:rPr>
          <w:rFonts w:ascii="Arial" w:hAnsi="Arial" w:cs="Arial"/>
          <w:sz w:val="22"/>
          <w:szCs w:val="22"/>
        </w:rPr>
      </w:pPr>
      <w:r w:rsidRPr="00CD1AF0">
        <w:rPr>
          <w:rFonts w:ascii="Arial" w:hAnsi="Arial" w:cs="Arial"/>
          <w:b/>
          <w:sz w:val="22"/>
          <w:szCs w:val="22"/>
        </w:rPr>
        <w:t>Artículo 77.-</w:t>
      </w:r>
      <w:r w:rsidRPr="00CD1AF0">
        <w:rPr>
          <w:rFonts w:ascii="Arial" w:hAnsi="Arial" w:cs="Arial"/>
          <w:sz w:val="22"/>
          <w:szCs w:val="22"/>
        </w:rPr>
        <w:t xml:space="preserve"> El Tribunal de los Trabajadores al Servicio del Estado y de los Municipios, estará integrado por un Magistrado al que se le denominará Presidenta o Presidente, y para el cumplimiento de sus atribuciones contará con el personal jurídico y administrativo que al efecto determine la Ley de los Trabajadores al Servicio del Estado y Municipios de Yucatán. </w:t>
      </w:r>
    </w:p>
    <w:p w:rsidR="00622A20" w:rsidRPr="00CD1AF0" w:rsidRDefault="00622A20" w:rsidP="00622A20">
      <w:pPr>
        <w:jc w:val="both"/>
        <w:rPr>
          <w:rFonts w:ascii="Arial" w:hAnsi="Arial" w:cs="Arial"/>
          <w:sz w:val="22"/>
          <w:szCs w:val="22"/>
        </w:rPr>
      </w:pPr>
    </w:p>
    <w:p w:rsidR="00622A20" w:rsidRPr="00CD1AF0" w:rsidRDefault="00622A20" w:rsidP="00622A20">
      <w:pPr>
        <w:jc w:val="both"/>
        <w:rPr>
          <w:rFonts w:ascii="Arial" w:hAnsi="Arial" w:cs="Arial"/>
          <w:sz w:val="22"/>
          <w:szCs w:val="22"/>
        </w:rPr>
      </w:pPr>
      <w:r w:rsidRPr="00CD1AF0">
        <w:rPr>
          <w:rFonts w:ascii="Arial" w:hAnsi="Arial" w:cs="Arial"/>
          <w:sz w:val="22"/>
          <w:szCs w:val="22"/>
        </w:rPr>
        <w:t xml:space="preserve"> ...”  </w:t>
      </w:r>
    </w:p>
    <w:p w:rsidR="00622A20" w:rsidRPr="00CD1AF0" w:rsidRDefault="00622A20" w:rsidP="00622A20">
      <w:pPr>
        <w:spacing w:line="360" w:lineRule="auto"/>
        <w:jc w:val="both"/>
        <w:rPr>
          <w:rFonts w:ascii="Arial" w:hAnsi="Arial" w:cs="Arial"/>
        </w:rPr>
      </w:pPr>
    </w:p>
    <w:p w:rsidR="00622A20" w:rsidRDefault="005131B0" w:rsidP="005131B0">
      <w:pPr>
        <w:spacing w:line="360" w:lineRule="auto"/>
        <w:ind w:firstLine="708"/>
        <w:jc w:val="both"/>
        <w:rPr>
          <w:rFonts w:ascii="Arial" w:hAnsi="Arial" w:cs="Arial"/>
        </w:rPr>
      </w:pPr>
      <w:r w:rsidRPr="005131B0">
        <w:rPr>
          <w:rFonts w:ascii="Arial" w:eastAsia="Calibri" w:hAnsi="Arial" w:cs="Arial"/>
          <w:bCs/>
        </w:rPr>
        <w:t xml:space="preserve">Siendo que en cumplimento de tal disposición </w:t>
      </w:r>
      <w:r w:rsidR="00622A20" w:rsidRPr="005131B0">
        <w:rPr>
          <w:rFonts w:ascii="Arial" w:eastAsia="Calibri" w:hAnsi="Arial" w:cs="Arial"/>
          <w:bCs/>
        </w:rPr>
        <w:t xml:space="preserve">el 27 de agosto de 2013, el pleno del H. Congreso del Estado </w:t>
      </w:r>
      <w:r w:rsidR="00622A20" w:rsidRPr="005131B0">
        <w:rPr>
          <w:rFonts w:ascii="Arial" w:hAnsi="Arial" w:cs="Arial"/>
          <w:lang w:val="es-MX" w:eastAsia="es-ES_tradnl"/>
        </w:rPr>
        <w:t xml:space="preserve">designó al ciudadano </w:t>
      </w:r>
      <w:r w:rsidR="00622A20" w:rsidRPr="005131B0">
        <w:rPr>
          <w:rFonts w:ascii="Arial" w:hAnsi="Arial" w:cs="Arial"/>
        </w:rPr>
        <w:t>César Andrés Antuña Aguilar como Magistrado Presidente del Tribunal de los Trabajadores al Servicio del Estado y de los Municipios, perteneciente al Poder Judicial Estado de Yucatán</w:t>
      </w:r>
      <w:r w:rsidR="00622A20" w:rsidRPr="005131B0">
        <w:rPr>
          <w:rFonts w:ascii="Arial" w:hAnsi="Arial" w:cs="Arial"/>
          <w:lang w:val="es-MX" w:eastAsia="es-ES_tradnl"/>
        </w:rPr>
        <w:t xml:space="preserve">, por el período de </w:t>
      </w:r>
      <w:r w:rsidR="00622A20" w:rsidRPr="005131B0">
        <w:rPr>
          <w:rFonts w:ascii="Arial" w:hAnsi="Arial" w:cs="Arial"/>
        </w:rPr>
        <w:t xml:space="preserve">6 años, contados a partir del 3 de septiembre del año 2013 al 2 de septiembre de este año 2019. Cabe señalar que el 1 de septiembre de 2013, rindió el compromiso constitucional de ley ante el Congreso del Estado. </w:t>
      </w:r>
    </w:p>
    <w:p w:rsidR="007F249A" w:rsidRDefault="007F249A" w:rsidP="005131B0">
      <w:pPr>
        <w:spacing w:line="360" w:lineRule="auto"/>
        <w:ind w:firstLine="708"/>
        <w:jc w:val="both"/>
        <w:rPr>
          <w:rFonts w:ascii="Arial" w:hAnsi="Arial" w:cs="Arial"/>
        </w:rPr>
      </w:pPr>
    </w:p>
    <w:p w:rsidR="007F249A" w:rsidRPr="00CD1AF0" w:rsidRDefault="007F249A" w:rsidP="007F249A">
      <w:pPr>
        <w:spacing w:line="360" w:lineRule="auto"/>
        <w:ind w:firstLine="708"/>
        <w:jc w:val="both"/>
        <w:rPr>
          <w:rFonts w:ascii="Arial" w:hAnsi="Arial" w:cs="Arial"/>
        </w:rPr>
      </w:pPr>
      <w:r>
        <w:rPr>
          <w:rFonts w:ascii="Arial" w:eastAsia="Calibri" w:hAnsi="Arial" w:cs="Arial"/>
          <w:iCs/>
          <w:lang w:eastAsia="en-US"/>
        </w:rPr>
        <w:t xml:space="preserve">Ahora bien, </w:t>
      </w:r>
      <w:r w:rsidRPr="00CD1AF0">
        <w:rPr>
          <w:rFonts w:ascii="Arial" w:eastAsia="Calibri" w:hAnsi="Arial" w:cs="Arial"/>
          <w:iCs/>
          <w:lang w:eastAsia="en-US"/>
        </w:rPr>
        <w:t>el artículo 64 primer párrafo de la Constitución Política del Estado de Yucatán que menciona que e</w:t>
      </w:r>
      <w:r w:rsidRPr="00CD1AF0">
        <w:rPr>
          <w:rFonts w:ascii="Arial" w:hAnsi="Arial" w:cs="Arial"/>
        </w:rPr>
        <w:t xml:space="preserve">l Poder Judicial del Estado se deposita en el Tribunal Superior de Justicia, en el Tribunal de los Trabajadores al </w:t>
      </w:r>
      <w:r w:rsidRPr="00CD1AF0">
        <w:rPr>
          <w:rFonts w:ascii="Arial" w:hAnsi="Arial" w:cs="Arial"/>
        </w:rPr>
        <w:lastRenderedPageBreak/>
        <w:t xml:space="preserve">Servicio del Estado y de los Municipios, en los Juzgados de Primera instancia y en los demás establecidos o que en adelante establezca la ley. </w:t>
      </w:r>
    </w:p>
    <w:p w:rsidR="007F249A" w:rsidRPr="00CD1AF0" w:rsidRDefault="007F249A" w:rsidP="007F249A">
      <w:pPr>
        <w:spacing w:line="360" w:lineRule="auto"/>
        <w:ind w:firstLine="708"/>
        <w:jc w:val="both"/>
        <w:rPr>
          <w:rFonts w:ascii="Arial" w:hAnsi="Arial" w:cs="Arial"/>
        </w:rPr>
      </w:pPr>
    </w:p>
    <w:p w:rsidR="007F249A" w:rsidRPr="00CD1AF0" w:rsidRDefault="007F249A" w:rsidP="007F249A">
      <w:pPr>
        <w:spacing w:line="360" w:lineRule="auto"/>
        <w:ind w:firstLine="708"/>
        <w:jc w:val="both"/>
        <w:rPr>
          <w:rFonts w:ascii="Arial" w:hAnsi="Arial" w:cs="Arial"/>
        </w:rPr>
      </w:pPr>
      <w:r w:rsidRPr="00CD1AF0">
        <w:rPr>
          <w:rFonts w:ascii="Arial" w:hAnsi="Arial" w:cs="Arial"/>
        </w:rPr>
        <w:t xml:space="preserve">En ese sentido, en el párrafo once del antedicho artículo se establece que los magistrados del Poder Judicial del Estado durarán en el ejercicio de su cargo seis años, contados a partir de la fecha en que rindan el compromiso constitucional, al término de los cuales podrán ser ratificados por un segundo período de hasta por nueve años más. </w:t>
      </w:r>
    </w:p>
    <w:p w:rsidR="007F249A" w:rsidRPr="00CD1AF0" w:rsidRDefault="007F249A" w:rsidP="007F249A">
      <w:pPr>
        <w:spacing w:line="360" w:lineRule="auto"/>
        <w:ind w:firstLine="708"/>
        <w:jc w:val="both"/>
        <w:rPr>
          <w:rFonts w:ascii="Arial" w:eastAsia="Calibri" w:hAnsi="Arial" w:cs="Arial"/>
          <w:iCs/>
          <w:lang w:eastAsia="en-US"/>
        </w:rPr>
      </w:pPr>
    </w:p>
    <w:p w:rsidR="007F249A" w:rsidRPr="00CD1AF0" w:rsidRDefault="00D85A41" w:rsidP="007F249A">
      <w:pPr>
        <w:spacing w:line="360" w:lineRule="auto"/>
        <w:ind w:firstLine="708"/>
        <w:jc w:val="both"/>
        <w:rPr>
          <w:rFonts w:ascii="Arial" w:eastAsia="Calibri" w:hAnsi="Arial" w:cs="Arial"/>
          <w:iCs/>
          <w:lang w:eastAsia="en-US"/>
        </w:rPr>
      </w:pPr>
      <w:r>
        <w:rPr>
          <w:rFonts w:ascii="Arial" w:eastAsia="Calibri" w:hAnsi="Arial" w:cs="Arial"/>
          <w:iCs/>
          <w:lang w:eastAsia="en-US"/>
        </w:rPr>
        <w:t>D</w:t>
      </w:r>
      <w:r w:rsidR="007F249A" w:rsidRPr="00CD1AF0">
        <w:rPr>
          <w:rFonts w:ascii="Arial" w:eastAsia="Calibri" w:hAnsi="Arial" w:cs="Arial"/>
          <w:iCs/>
          <w:lang w:eastAsia="en-US"/>
        </w:rPr>
        <w:t>e acuerdo con la atribución conferida por los artículos 30 fracción XXII y 66 de la constitución del estado, es el Congreso del Estado quien n</w:t>
      </w:r>
      <w:r w:rsidR="007F249A" w:rsidRPr="00CD1AF0">
        <w:rPr>
          <w:rFonts w:ascii="Arial" w:hAnsi="Arial" w:cs="Arial"/>
        </w:rPr>
        <w:t>ombra a los magistrados del Poder Judicial del Estado, por tanto, es el Congreso el encargado de determinar si ratifica o no al ciudadano en el cargo</w:t>
      </w:r>
      <w:r w:rsidR="007F249A" w:rsidRPr="00CD1AF0">
        <w:rPr>
          <w:rFonts w:ascii="Arial" w:eastAsia="Calibri" w:hAnsi="Arial" w:cs="Arial"/>
          <w:iCs/>
          <w:lang w:val="es-MX" w:eastAsia="en-US"/>
        </w:rPr>
        <w:t>, previa evaluación de desempeño que acredite la actuación profesional y ética en el cargo de los magistrados, realizada por el Pleno del Tribunal Superior de Justicia.</w:t>
      </w:r>
    </w:p>
    <w:p w:rsidR="007F249A" w:rsidRPr="00CD1AF0" w:rsidRDefault="007F249A" w:rsidP="007F249A">
      <w:pPr>
        <w:spacing w:line="360" w:lineRule="auto"/>
        <w:ind w:firstLine="708"/>
        <w:jc w:val="both"/>
        <w:rPr>
          <w:rFonts w:ascii="Arial" w:eastAsia="Calibri" w:hAnsi="Arial" w:cs="Arial"/>
          <w:iCs/>
          <w:lang w:eastAsia="en-US"/>
        </w:rPr>
      </w:pPr>
    </w:p>
    <w:p w:rsidR="007F249A" w:rsidRPr="00CD1AF0" w:rsidRDefault="007F249A" w:rsidP="007F249A">
      <w:pPr>
        <w:spacing w:line="360" w:lineRule="auto"/>
        <w:ind w:firstLine="708"/>
        <w:jc w:val="both"/>
        <w:rPr>
          <w:rFonts w:ascii="Arial" w:hAnsi="Arial" w:cs="Arial"/>
        </w:rPr>
      </w:pPr>
      <w:r w:rsidRPr="00CD1AF0">
        <w:rPr>
          <w:rFonts w:ascii="Arial" w:eastAsia="Calibri" w:hAnsi="Arial" w:cs="Arial"/>
          <w:iCs/>
          <w:lang w:eastAsia="en-US"/>
        </w:rPr>
        <w:t xml:space="preserve">También es preciso señalar que, la Ley de Gobierno del Poder Legislativo del Estado de Yucatán en su artículo 43 fracción III, dispone que la Comisión Permanente de Justicia y Seguridad Pública es competente para conocer y dictaminar sobre los temas relacionados con la </w:t>
      </w:r>
      <w:r w:rsidRPr="00CD1AF0">
        <w:rPr>
          <w:rFonts w:ascii="Arial" w:hAnsi="Arial" w:cs="Arial"/>
          <w:bCs/>
        </w:rPr>
        <w:t xml:space="preserve">procuración e impartición de justicia y a la seguridad pública, por tanto, al </w:t>
      </w:r>
      <w:r w:rsidRPr="00CD1AF0">
        <w:rPr>
          <w:rFonts w:ascii="Arial" w:eastAsia="Calibri" w:hAnsi="Arial" w:cs="Arial"/>
          <w:iCs/>
          <w:lang w:eastAsia="en-US"/>
        </w:rPr>
        <w:t xml:space="preserve">encontrarnos con </w:t>
      </w:r>
      <w:r w:rsidRPr="00CD1AF0">
        <w:rPr>
          <w:rFonts w:ascii="Arial" w:hAnsi="Arial" w:cs="Arial"/>
          <w:bCs/>
        </w:rPr>
        <w:t xml:space="preserve">un asunto relacionado con el poder judicial, toda vez de que se trata sobre la </w:t>
      </w:r>
      <w:r w:rsidRPr="00CD1AF0">
        <w:rPr>
          <w:rFonts w:ascii="Arial" w:hAnsi="Arial" w:cs="Arial"/>
          <w:lang w:val="es-ES_tradnl"/>
        </w:rPr>
        <w:t xml:space="preserve">ratificación o no </w:t>
      </w:r>
      <w:r w:rsidRPr="00CD1AF0">
        <w:rPr>
          <w:rFonts w:ascii="Arial" w:hAnsi="Arial" w:cs="Arial"/>
        </w:rPr>
        <w:t>del Magistrado Presidente del Tribunal de los Trabajadores al Servicio del Estado y de los Municipios del Poder Judicial del Estado</w:t>
      </w:r>
      <w:r w:rsidRPr="00CD1AF0">
        <w:rPr>
          <w:rFonts w:ascii="Arial" w:hAnsi="Arial" w:cs="Arial"/>
          <w:lang w:val="es-ES_tradnl"/>
        </w:rPr>
        <w:t xml:space="preserve">, es entonces </w:t>
      </w:r>
      <w:r w:rsidRPr="00CD1AF0">
        <w:rPr>
          <w:rFonts w:ascii="Arial" w:hAnsi="Arial" w:cs="Arial"/>
        </w:rPr>
        <w:t xml:space="preserve">esta comisión permanente la competente para conocer al respecto. </w:t>
      </w:r>
    </w:p>
    <w:p w:rsidR="007F249A" w:rsidRPr="00CD1AF0" w:rsidRDefault="007F249A" w:rsidP="007F249A">
      <w:pPr>
        <w:autoSpaceDN w:val="0"/>
        <w:adjustRightInd w:val="0"/>
        <w:spacing w:line="360" w:lineRule="auto"/>
        <w:ind w:firstLine="709"/>
        <w:jc w:val="both"/>
        <w:rPr>
          <w:rFonts w:ascii="Arial" w:eastAsia="Calibri" w:hAnsi="Arial" w:cs="Arial"/>
          <w:iCs/>
          <w:lang w:eastAsia="en-US"/>
        </w:rPr>
      </w:pPr>
    </w:p>
    <w:p w:rsidR="007F249A" w:rsidRPr="00CD1AF0" w:rsidRDefault="007F249A" w:rsidP="007F249A">
      <w:pPr>
        <w:autoSpaceDN w:val="0"/>
        <w:adjustRightInd w:val="0"/>
        <w:spacing w:line="360" w:lineRule="auto"/>
        <w:ind w:firstLine="709"/>
        <w:jc w:val="both"/>
        <w:rPr>
          <w:rFonts w:ascii="Arial" w:eastAsia="Calibri" w:hAnsi="Arial" w:cs="Arial"/>
          <w:iCs/>
          <w:lang w:val="es-MX" w:eastAsia="en-US"/>
        </w:rPr>
      </w:pPr>
      <w:r w:rsidRPr="00CD1AF0">
        <w:rPr>
          <w:rFonts w:ascii="Arial" w:eastAsia="Calibri" w:hAnsi="Arial" w:cs="Arial"/>
          <w:iCs/>
          <w:lang w:val="es-MX" w:eastAsia="en-US"/>
        </w:rPr>
        <w:t xml:space="preserve">De igual forma, es conveniente asentar en este dictamen, que a raíz de la reforma a la Constitución Política del Estado de Yucatán en materia de seguridad y justicia en el año 2010, el procedimiento de ratificación de los </w:t>
      </w:r>
      <w:r w:rsidRPr="00CD1AF0">
        <w:rPr>
          <w:rFonts w:ascii="Arial" w:eastAsia="Calibri" w:hAnsi="Arial" w:cs="Arial"/>
          <w:iCs/>
          <w:lang w:val="es-MX" w:eastAsia="en-US"/>
        </w:rPr>
        <w:lastRenderedPageBreak/>
        <w:t xml:space="preserve">magistrados del Poder Judicial del Estado, se desarrolla en 2 etapas, la primera le corresponde al Pleno del Tribunal Superior de Justicia a través de la evaluación del desempeño que acredite la actuación profesional y ética en el cargo de los magistrados; y la segunda etapa, al Congreso del Estado le corresponde resolver si ratifica o no por el voto de la mayoría de los diputados presentes en la sesión relativa, a los magistrados del Poder Judicial, independientemente de la postura que adopte el Pleno del Tribunal Superior de Judicial al resolver dicha evaluación. </w:t>
      </w:r>
    </w:p>
    <w:p w:rsidR="007F249A" w:rsidRPr="005131B0" w:rsidRDefault="007F249A" w:rsidP="005131B0">
      <w:pPr>
        <w:spacing w:line="360" w:lineRule="auto"/>
        <w:ind w:firstLine="708"/>
        <w:jc w:val="both"/>
        <w:rPr>
          <w:rFonts w:ascii="Arial" w:hAnsi="Arial" w:cs="Arial"/>
          <w:lang w:val="es-MX" w:eastAsia="es-ES_tradnl"/>
        </w:rPr>
      </w:pPr>
    </w:p>
    <w:p w:rsidR="00C10BC2" w:rsidRPr="00CD1AF0" w:rsidRDefault="00C961A6" w:rsidP="00C10BC2">
      <w:pPr>
        <w:spacing w:line="360" w:lineRule="auto"/>
        <w:ind w:firstLine="708"/>
        <w:jc w:val="both"/>
        <w:rPr>
          <w:rFonts w:ascii="Arial" w:eastAsia="Calibri" w:hAnsi="Arial" w:cs="Arial"/>
          <w:iCs/>
          <w:lang w:eastAsia="en-US"/>
        </w:rPr>
      </w:pPr>
      <w:r>
        <w:rPr>
          <w:rFonts w:ascii="Arial" w:eastAsia="Calibri" w:hAnsi="Arial" w:cs="Arial"/>
          <w:b/>
          <w:iCs/>
          <w:lang w:eastAsia="en-US"/>
        </w:rPr>
        <w:t>TERCERA</w:t>
      </w:r>
      <w:r w:rsidR="00C10BC2" w:rsidRPr="00CD1AF0">
        <w:rPr>
          <w:rFonts w:ascii="Arial" w:eastAsia="Calibri" w:hAnsi="Arial" w:cs="Arial"/>
          <w:b/>
          <w:iCs/>
          <w:lang w:eastAsia="en-US"/>
        </w:rPr>
        <w:t>.</w:t>
      </w:r>
      <w:r w:rsidR="00C10BC2" w:rsidRPr="00CD1AF0">
        <w:rPr>
          <w:rFonts w:ascii="Arial" w:eastAsia="Calibri" w:hAnsi="Arial" w:cs="Arial"/>
          <w:iCs/>
          <w:lang w:eastAsia="en-US"/>
        </w:rPr>
        <w:t xml:space="preserve"> Puntualizado lo anterior, </w:t>
      </w:r>
      <w:r w:rsidR="00C10BC2" w:rsidRPr="00CD1AF0">
        <w:rPr>
          <w:rFonts w:ascii="Arial" w:eastAsia="Calibri" w:hAnsi="Arial" w:cs="Arial"/>
          <w:iCs/>
          <w:lang w:val="es-MX" w:eastAsia="en-US"/>
        </w:rPr>
        <w:t xml:space="preserve">el Magistrado </w:t>
      </w:r>
      <w:r w:rsidR="00C10BC2" w:rsidRPr="00CD1AF0">
        <w:rPr>
          <w:rFonts w:ascii="Arial" w:hAnsi="Arial" w:cs="Arial"/>
        </w:rPr>
        <w:t>César Andrés Antuña Aguilar</w:t>
      </w:r>
      <w:r w:rsidR="00C10BC2" w:rsidRPr="00CD1AF0">
        <w:rPr>
          <w:rFonts w:ascii="Arial" w:eastAsia="Calibri" w:hAnsi="Arial" w:cs="Arial"/>
          <w:iCs/>
          <w:lang w:val="es-MX" w:eastAsia="en-US"/>
        </w:rPr>
        <w:t xml:space="preserve"> manifestó su interés de ser ratificado para un periodo más como Magistrado Presidente del </w:t>
      </w:r>
      <w:r w:rsidR="00C10BC2" w:rsidRPr="00CD1AF0">
        <w:rPr>
          <w:rFonts w:ascii="Arial" w:hAnsi="Arial" w:cs="Arial"/>
        </w:rPr>
        <w:t>Tribunal de los Trabajadores al Servicio del Estado y Municipios</w:t>
      </w:r>
      <w:r w:rsidR="00C10BC2" w:rsidRPr="00CD1AF0">
        <w:rPr>
          <w:rFonts w:ascii="Arial" w:eastAsia="Calibri" w:hAnsi="Arial" w:cs="Arial"/>
          <w:iCs/>
          <w:lang w:val="es-MX" w:eastAsia="en-US"/>
        </w:rPr>
        <w:t xml:space="preserve">, mediante el informe de desempeño de fecha 28 de junio del año en curso, dirigido al H. Pleno del Tribunal Superior de Justicia del Estado de Yucatán, con esta acción por parte del interesado, motivó el inicio del procedimiento de evaluación y ratificación en estudio, quedando de </w:t>
      </w:r>
      <w:r w:rsidR="00C10BC2" w:rsidRPr="00CD1AF0">
        <w:rPr>
          <w:rFonts w:ascii="Arial" w:eastAsia="Calibri" w:hAnsi="Arial" w:cs="Arial"/>
          <w:iCs/>
          <w:lang w:eastAsia="en-US"/>
        </w:rPr>
        <w:t xml:space="preserve">manifiesto su deseo de ser ratificado. </w:t>
      </w:r>
    </w:p>
    <w:p w:rsidR="00C10BC2" w:rsidRPr="00CD1AF0" w:rsidRDefault="00C10BC2" w:rsidP="00C10BC2">
      <w:pPr>
        <w:autoSpaceDN w:val="0"/>
        <w:adjustRightInd w:val="0"/>
        <w:spacing w:line="360" w:lineRule="auto"/>
        <w:ind w:firstLine="709"/>
        <w:jc w:val="both"/>
        <w:rPr>
          <w:rFonts w:ascii="Arial" w:eastAsia="Calibri" w:hAnsi="Arial" w:cs="Arial"/>
          <w:iCs/>
          <w:lang w:val="es-MX" w:eastAsia="en-US"/>
        </w:rPr>
      </w:pPr>
    </w:p>
    <w:p w:rsidR="00C10BC2" w:rsidRPr="00CD1AF0" w:rsidRDefault="00C10BC2" w:rsidP="00C10BC2">
      <w:pPr>
        <w:autoSpaceDN w:val="0"/>
        <w:adjustRightInd w:val="0"/>
        <w:spacing w:line="360" w:lineRule="auto"/>
        <w:ind w:firstLine="709"/>
        <w:jc w:val="both"/>
        <w:rPr>
          <w:rFonts w:ascii="Arial" w:eastAsia="Calibri" w:hAnsi="Arial" w:cs="Arial"/>
          <w:iCs/>
          <w:lang w:eastAsia="en-US"/>
        </w:rPr>
      </w:pPr>
      <w:r w:rsidRPr="00CD1AF0">
        <w:rPr>
          <w:rFonts w:ascii="Arial" w:hAnsi="Arial" w:cs="Arial"/>
          <w:bCs/>
        </w:rPr>
        <w:t>Ahora bien, respecto a la ratificación, nos permitimos exponer l</w:t>
      </w:r>
      <w:r w:rsidRPr="00CD1AF0">
        <w:rPr>
          <w:rFonts w:ascii="Arial" w:hAnsi="Arial" w:cs="Arial"/>
        </w:rPr>
        <w:t xml:space="preserve">a </w:t>
      </w:r>
      <w:r w:rsidRPr="00CD1AF0">
        <w:rPr>
          <w:rFonts w:ascii="Arial" w:hAnsi="Arial" w:cs="Arial"/>
          <w:lang w:val="es-ES_tradnl" w:eastAsia="es-ES_tradnl"/>
        </w:rPr>
        <w:t xml:space="preserve">tesis jurisprudencial 21/2006, cuyo rubro señala: </w:t>
      </w:r>
      <w:r w:rsidRPr="00CD1AF0">
        <w:rPr>
          <w:rFonts w:ascii="Arial" w:hAnsi="Arial" w:cs="Arial"/>
          <w:b/>
          <w:lang w:val="es-ES_tradnl" w:eastAsia="es-ES_tradnl"/>
        </w:rPr>
        <w:t>“</w:t>
      </w:r>
      <w:r w:rsidRPr="00CD1AF0">
        <w:rPr>
          <w:rFonts w:ascii="Arial" w:eastAsia="Calibri" w:hAnsi="Arial" w:cs="Arial"/>
          <w:b/>
          <w:iCs/>
          <w:lang w:eastAsia="en-US"/>
        </w:rPr>
        <w:t>MAGISTRADOS DE LOS PODERES JUDICIALES LOCALES. ALCANCE DEL PRINCIPIO CONSTITUCIONAL DE RATIFICACIÓN O REELECCIÓN A QUE SE REFIERE EL ARTÍCULO 116, FRACCIÓN III, PENÚLTIMO PÁRRAFO, DE LA CONSTITUCIÓN POLÍTICA DE LOS ESTADOS UNIDOS MEXICANOS”</w:t>
      </w:r>
      <w:r w:rsidRPr="00CD1AF0">
        <w:rPr>
          <w:rStyle w:val="Refdenotaalpie"/>
          <w:rFonts w:ascii="Arial" w:eastAsia="Calibri" w:hAnsi="Arial" w:cs="Arial"/>
          <w:iCs/>
          <w:lang w:eastAsia="en-US"/>
        </w:rPr>
        <w:footnoteReference w:id="1"/>
      </w:r>
      <w:r w:rsidRPr="00CD1AF0">
        <w:rPr>
          <w:rFonts w:ascii="Arial" w:eastAsia="Calibri" w:hAnsi="Arial" w:cs="Arial"/>
          <w:iCs/>
          <w:lang w:eastAsia="en-US"/>
        </w:rPr>
        <w:t xml:space="preserve">, </w:t>
      </w:r>
      <w:r w:rsidRPr="00CD1AF0">
        <w:rPr>
          <w:rFonts w:ascii="Arial" w:hAnsi="Arial" w:cs="Arial"/>
          <w:lang w:val="es-ES_tradnl" w:eastAsia="es-ES_tradnl"/>
        </w:rPr>
        <w:t xml:space="preserve">la cual nos ilustra detalladamente los derechos de los funcionarios judiciales a ser reelectos en sus cargos, al señalar que el artículo </w:t>
      </w:r>
      <w:r w:rsidRPr="00CD1AF0">
        <w:rPr>
          <w:rFonts w:ascii="Arial" w:eastAsia="Calibri" w:hAnsi="Arial" w:cs="Arial"/>
          <w:iCs/>
          <w:lang w:eastAsia="en-US"/>
        </w:rPr>
        <w:t xml:space="preserve">constitucional referido </w:t>
      </w:r>
      <w:r w:rsidRPr="00CD1AF0">
        <w:rPr>
          <w:rFonts w:ascii="Arial" w:eastAsia="Calibri" w:hAnsi="Arial" w:cs="Arial"/>
          <w:iCs/>
          <w:lang w:eastAsia="en-US"/>
        </w:rPr>
        <w:lastRenderedPageBreak/>
        <w:t xml:space="preserve">establece como regla expresa para todos los poderes judiciales locales la posibilidad de reelección o ratificación de los magistrados que los integran, como un principio imperativo que debe garantizarse tanto en las constituciones locales como en las leyes secundarias estatales. </w:t>
      </w:r>
    </w:p>
    <w:p w:rsidR="00C10BC2" w:rsidRPr="00CD1AF0" w:rsidRDefault="00C10BC2" w:rsidP="00C10BC2">
      <w:pPr>
        <w:autoSpaceDN w:val="0"/>
        <w:adjustRightInd w:val="0"/>
        <w:spacing w:line="360" w:lineRule="auto"/>
        <w:ind w:firstLine="709"/>
        <w:jc w:val="both"/>
        <w:rPr>
          <w:rFonts w:ascii="Arial" w:eastAsia="Calibri" w:hAnsi="Arial" w:cs="Arial"/>
          <w:iCs/>
          <w:lang w:eastAsia="en-US"/>
        </w:rPr>
      </w:pPr>
    </w:p>
    <w:p w:rsidR="00C10BC2" w:rsidRPr="00CD1AF0" w:rsidRDefault="00C10BC2" w:rsidP="00C10BC2">
      <w:pPr>
        <w:autoSpaceDN w:val="0"/>
        <w:adjustRightInd w:val="0"/>
        <w:spacing w:line="360" w:lineRule="auto"/>
        <w:ind w:firstLine="709"/>
        <w:jc w:val="both"/>
        <w:rPr>
          <w:rFonts w:ascii="Arial" w:eastAsia="Calibri" w:hAnsi="Arial" w:cs="Arial"/>
          <w:iCs/>
          <w:lang w:eastAsia="en-US"/>
        </w:rPr>
      </w:pPr>
      <w:r w:rsidRPr="00CD1AF0">
        <w:rPr>
          <w:rFonts w:ascii="Arial" w:eastAsia="Calibri" w:hAnsi="Arial" w:cs="Arial"/>
          <w:iCs/>
          <w:lang w:eastAsia="en-US"/>
        </w:rPr>
        <w:t>Asimismo, se clarifica que la expresión "podrán ser reelectos", no significa que dicha reelección sea obligatoria, y que deba entenderse que "tendrán que ser reelectos", sino únicamente que dichos funcionarios judiciales cuentan con esa garantía para efecto de que al momento de terminar el período de su cargo, puedan ser evaluados por las autoridades competentes, y en caso de haber demostrado que durante el desempeño de su cargo lo realizaron con honorabilidad, excelencia, honestidad y diligencia, puedan ser ratificados, siendo que en el caso particular del magistrado que nos ocupa, se puede destacar que este ha cumplido con todos los requisitos que la ley prevé para ser ratificado.</w:t>
      </w:r>
    </w:p>
    <w:p w:rsidR="00C10BC2" w:rsidRPr="00CD1AF0" w:rsidRDefault="00C10BC2" w:rsidP="00C10BC2">
      <w:pPr>
        <w:autoSpaceDN w:val="0"/>
        <w:adjustRightInd w:val="0"/>
        <w:spacing w:line="360" w:lineRule="auto"/>
        <w:ind w:firstLine="709"/>
        <w:jc w:val="both"/>
        <w:rPr>
          <w:rFonts w:ascii="Arial" w:eastAsia="Calibri" w:hAnsi="Arial" w:cs="Arial"/>
          <w:iCs/>
          <w:lang w:eastAsia="en-US"/>
        </w:rPr>
      </w:pPr>
    </w:p>
    <w:p w:rsidR="00C10BC2" w:rsidRPr="00CD1AF0" w:rsidRDefault="00C10BC2" w:rsidP="00C10BC2">
      <w:pPr>
        <w:autoSpaceDN w:val="0"/>
        <w:adjustRightInd w:val="0"/>
        <w:spacing w:line="360" w:lineRule="auto"/>
        <w:ind w:firstLine="709"/>
        <w:jc w:val="both"/>
        <w:rPr>
          <w:rFonts w:ascii="Arial" w:eastAsia="Calibri" w:hAnsi="Arial" w:cs="Arial"/>
          <w:iCs/>
          <w:lang w:val="es-MX" w:eastAsia="en-US"/>
        </w:rPr>
      </w:pPr>
      <w:r w:rsidRPr="00CD1AF0">
        <w:rPr>
          <w:rFonts w:ascii="Arial" w:eastAsia="Calibri" w:hAnsi="Arial" w:cs="Arial"/>
          <w:iCs/>
          <w:lang w:eastAsia="en-US"/>
        </w:rPr>
        <w:t>Lo anterior, además de ser una garantía a favor de los funcionarios judiciales que se encuentren en el supuesto, se traduce en una garantía que opera a favor de la sociedad, pues ésta tiene derecho a contar con magistrados capaces e idóneos que cumplan con la garantía constitucional de acceso a la justicia de los gobernados.</w:t>
      </w:r>
    </w:p>
    <w:p w:rsidR="00C10BC2" w:rsidRPr="00CD1AF0" w:rsidRDefault="00C10BC2" w:rsidP="00C10BC2">
      <w:pPr>
        <w:spacing w:line="360" w:lineRule="auto"/>
        <w:jc w:val="both"/>
        <w:rPr>
          <w:rFonts w:ascii="Arial" w:eastAsia="Calibri" w:hAnsi="Arial" w:cs="Arial"/>
          <w:iCs/>
          <w:lang w:eastAsia="en-US"/>
        </w:rPr>
      </w:pPr>
    </w:p>
    <w:p w:rsidR="00C10BC2" w:rsidRPr="00CD1AF0" w:rsidRDefault="00C961A6" w:rsidP="00C10BC2">
      <w:pPr>
        <w:autoSpaceDN w:val="0"/>
        <w:adjustRightInd w:val="0"/>
        <w:spacing w:line="360" w:lineRule="auto"/>
        <w:ind w:firstLine="709"/>
        <w:jc w:val="both"/>
        <w:rPr>
          <w:rFonts w:ascii="Arial" w:hAnsi="Arial" w:cs="Arial"/>
          <w:lang w:val="es-MX" w:eastAsia="es-MX"/>
        </w:rPr>
      </w:pPr>
      <w:r>
        <w:rPr>
          <w:rFonts w:ascii="Arial" w:hAnsi="Arial" w:cs="Arial"/>
          <w:b/>
          <w:bCs/>
        </w:rPr>
        <w:t>CUARTA</w:t>
      </w:r>
      <w:r w:rsidR="00C10BC2" w:rsidRPr="00CD1AF0">
        <w:rPr>
          <w:rFonts w:ascii="Arial" w:hAnsi="Arial" w:cs="Arial"/>
          <w:b/>
          <w:bCs/>
        </w:rPr>
        <w:t>.</w:t>
      </w:r>
      <w:r w:rsidR="00C10BC2" w:rsidRPr="00CD1AF0">
        <w:rPr>
          <w:rFonts w:ascii="Arial" w:hAnsi="Arial" w:cs="Arial"/>
          <w:b/>
        </w:rPr>
        <w:t xml:space="preserve">  </w:t>
      </w:r>
      <w:r w:rsidR="00C10BC2" w:rsidRPr="00CD1AF0">
        <w:rPr>
          <w:rFonts w:ascii="Arial" w:hAnsi="Arial" w:cs="Arial"/>
        </w:rPr>
        <w:t xml:space="preserve">En ese sentido, se tiene que al oficio presentado por el Presidente del Tribunal Superior de Justicia del Estado de Yucatán, se le adjuntó copia certificada del Acta de la Sesión del Pleno del Tribunal Superior de Justicia del Poder Judicial del Estado, en la que se valoró la evaluación de desempeño que acredita la actuación profesional y ética en el cargo del Magistrado Presidente </w:t>
      </w:r>
      <w:r w:rsidR="00C10BC2" w:rsidRPr="00CD1AF0">
        <w:rPr>
          <w:rFonts w:ascii="Arial" w:hAnsi="Arial" w:cs="Arial"/>
          <w:lang w:val="es-MX" w:eastAsia="es-MX"/>
        </w:rPr>
        <w:t xml:space="preserve">César Andrés Antuña Aguilar, y en la que se aprobó por unanimidad de dicho cuerpo colegiado el Acuerdo número </w:t>
      </w:r>
      <w:r w:rsidR="00C10BC2" w:rsidRPr="00CD1AF0">
        <w:rPr>
          <w:rFonts w:ascii="Arial" w:hAnsi="Arial" w:cs="Arial"/>
        </w:rPr>
        <w:t xml:space="preserve">EX04-190703-01 </w:t>
      </w:r>
      <w:r w:rsidR="00C10BC2" w:rsidRPr="00CD1AF0">
        <w:rPr>
          <w:rFonts w:ascii="Arial" w:hAnsi="Arial" w:cs="Arial"/>
          <w:lang w:val="es-MX" w:eastAsia="es-MX"/>
        </w:rPr>
        <w:t xml:space="preserve">que propone ratificar en su cargo a dicho funcionario judicial; dicha acta fue </w:t>
      </w:r>
      <w:r w:rsidR="00C10BC2" w:rsidRPr="00CD1AF0">
        <w:rPr>
          <w:rFonts w:ascii="Arial" w:hAnsi="Arial" w:cs="Arial"/>
          <w:lang w:val="es-MX" w:eastAsia="es-MX"/>
        </w:rPr>
        <w:lastRenderedPageBreak/>
        <w:t xml:space="preserve">entregada a esta Soberanía y analizada en sesión de esta comisión permanente por sus integrantes.  </w:t>
      </w:r>
    </w:p>
    <w:p w:rsidR="00C10BC2" w:rsidRPr="00CD1AF0" w:rsidRDefault="00C10BC2" w:rsidP="00C10BC2">
      <w:pPr>
        <w:autoSpaceDN w:val="0"/>
        <w:adjustRightInd w:val="0"/>
        <w:spacing w:line="360" w:lineRule="auto"/>
        <w:ind w:firstLine="709"/>
        <w:jc w:val="both"/>
        <w:rPr>
          <w:rFonts w:ascii="Arial" w:hAnsi="Arial" w:cs="Arial"/>
        </w:rPr>
      </w:pPr>
    </w:p>
    <w:p w:rsidR="00C10BC2" w:rsidRPr="00CD1AF0" w:rsidRDefault="00C961A6" w:rsidP="00C10BC2">
      <w:pPr>
        <w:spacing w:line="360" w:lineRule="auto"/>
        <w:ind w:right="5" w:firstLine="709"/>
        <w:jc w:val="both"/>
        <w:rPr>
          <w:rFonts w:ascii="Arial" w:hAnsi="Arial" w:cs="Arial"/>
          <w:lang w:val="es-ES_tradnl"/>
        </w:rPr>
      </w:pPr>
      <w:r>
        <w:rPr>
          <w:rFonts w:ascii="Arial" w:hAnsi="Arial" w:cs="Arial"/>
          <w:b/>
          <w:bCs/>
        </w:rPr>
        <w:t>QUINTA</w:t>
      </w:r>
      <w:r w:rsidR="00C10BC2" w:rsidRPr="00CD1AF0">
        <w:rPr>
          <w:rFonts w:ascii="Arial" w:hAnsi="Arial" w:cs="Arial"/>
          <w:b/>
          <w:bCs/>
        </w:rPr>
        <w:t>.</w:t>
      </w:r>
      <w:r w:rsidR="00C10BC2" w:rsidRPr="00CD1AF0">
        <w:rPr>
          <w:rFonts w:ascii="Arial" w:hAnsi="Arial" w:cs="Arial"/>
          <w:b/>
        </w:rPr>
        <w:t xml:space="preserve"> </w:t>
      </w:r>
      <w:r w:rsidR="00C10BC2" w:rsidRPr="00CD1AF0">
        <w:rPr>
          <w:rFonts w:ascii="Arial" w:hAnsi="Arial" w:cs="Arial"/>
        </w:rPr>
        <w:t>Puntualizado lo anterior, nos avocamos a la información enviada por el Poder Judicial del Estado de Yucatán respecto al desempeño del magistrado en evaluación,</w:t>
      </w:r>
      <w:r w:rsidR="00C10BC2" w:rsidRPr="00CD1AF0">
        <w:rPr>
          <w:rFonts w:ascii="Arial" w:hAnsi="Arial" w:cs="Arial"/>
          <w:b/>
        </w:rPr>
        <w:t xml:space="preserve"> </w:t>
      </w:r>
      <w:r w:rsidR="00C10BC2" w:rsidRPr="00CD1AF0">
        <w:rPr>
          <w:rFonts w:ascii="Arial" w:hAnsi="Arial" w:cs="Arial"/>
          <w:lang w:val="es-ES_tradnl"/>
        </w:rPr>
        <w:t>esta comisión pudo percatarse que cuenta con una experiencia suficiente para continuar en el cargo.</w:t>
      </w:r>
    </w:p>
    <w:p w:rsidR="00C10BC2" w:rsidRPr="00CD1AF0" w:rsidRDefault="00C10BC2" w:rsidP="00C10BC2">
      <w:pPr>
        <w:autoSpaceDN w:val="0"/>
        <w:adjustRightInd w:val="0"/>
        <w:spacing w:line="360" w:lineRule="auto"/>
        <w:ind w:firstLine="709"/>
        <w:jc w:val="both"/>
        <w:rPr>
          <w:rFonts w:ascii="Arial" w:hAnsi="Arial" w:cs="Arial"/>
        </w:rPr>
      </w:pPr>
    </w:p>
    <w:p w:rsidR="00C10BC2" w:rsidRPr="00CD1AF0" w:rsidRDefault="00C10BC2" w:rsidP="00C10BC2">
      <w:pPr>
        <w:autoSpaceDN w:val="0"/>
        <w:adjustRightInd w:val="0"/>
        <w:spacing w:line="360" w:lineRule="auto"/>
        <w:ind w:firstLine="709"/>
        <w:jc w:val="both"/>
        <w:rPr>
          <w:rFonts w:ascii="Arial" w:hAnsi="Arial" w:cs="Arial"/>
          <w:lang w:val="es-ES_tradnl"/>
        </w:rPr>
      </w:pPr>
      <w:r w:rsidRPr="00CD1AF0">
        <w:rPr>
          <w:rFonts w:ascii="Arial" w:hAnsi="Arial" w:cs="Arial"/>
          <w:lang w:eastAsia="es-MX"/>
        </w:rPr>
        <w:t xml:space="preserve">Para tal efecto, </w:t>
      </w:r>
      <w:r w:rsidRPr="00CD1AF0">
        <w:rPr>
          <w:rFonts w:ascii="Arial" w:hAnsi="Arial" w:cs="Arial"/>
          <w:lang w:val="es-ES_tradnl"/>
        </w:rPr>
        <w:t>destacamos las actividades desarrolladas durante el tiempo de su función como magistrado presidente:</w:t>
      </w:r>
    </w:p>
    <w:p w:rsidR="00C10BC2" w:rsidRPr="00CD1AF0" w:rsidRDefault="00C10BC2" w:rsidP="00C10BC2">
      <w:pPr>
        <w:autoSpaceDN w:val="0"/>
        <w:adjustRightInd w:val="0"/>
        <w:spacing w:line="360" w:lineRule="auto"/>
        <w:ind w:firstLine="709"/>
        <w:jc w:val="both"/>
        <w:rPr>
          <w:rFonts w:ascii="Arial" w:hAnsi="Arial" w:cs="Arial"/>
          <w:lang w:val="es-ES_tradnl"/>
        </w:rPr>
      </w:pPr>
    </w:p>
    <w:p w:rsidR="00C10BC2" w:rsidRPr="00CD1AF0" w:rsidRDefault="00C10BC2" w:rsidP="00C10BC2">
      <w:pPr>
        <w:pStyle w:val="Prrafodelista"/>
        <w:numPr>
          <w:ilvl w:val="0"/>
          <w:numId w:val="39"/>
        </w:numPr>
        <w:ind w:right="5"/>
        <w:contextualSpacing/>
        <w:jc w:val="both"/>
        <w:rPr>
          <w:rFonts w:ascii="Arial" w:hAnsi="Arial" w:cs="Arial"/>
          <w:b/>
          <w:sz w:val="22"/>
          <w:szCs w:val="22"/>
        </w:rPr>
      </w:pPr>
      <w:r w:rsidRPr="00CD1AF0">
        <w:rPr>
          <w:rFonts w:ascii="Arial" w:hAnsi="Arial" w:cs="Arial"/>
          <w:b/>
          <w:sz w:val="22"/>
          <w:szCs w:val="22"/>
        </w:rPr>
        <w:t>Labor jurisdiccional</w:t>
      </w:r>
    </w:p>
    <w:p w:rsidR="00C10BC2" w:rsidRPr="00CD1AF0" w:rsidRDefault="00C10BC2" w:rsidP="00C10BC2">
      <w:pPr>
        <w:ind w:right="5"/>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De acuerdo al informe presentado, los números globales en materia laboral reflejan que se realizaron 4,718 finiquitos o convenio, los cuales fueron elevados a la categoría de laudos y cosa juzgada en beneficio de las partes que en ellos intervinieron, y en los que siempre se vigiló el respeto por el derecho laboral de los trabajadores velando que no exista una renuncia de derechos derivados de la relación obrero patronal, dando cumplimiento a lo establecido en el artículo 33 de la Ley Federal del Trabajo.</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Se informa que se interpusieron 2,956 demandas laborales, en las que en su totalidad se dictó acuerdo de radicación, o de prevención cuando la ley así lo considera; de igual forma, en total se declaró la incompetencia del tribunal estatal en un total de 87 demandas y solamente 5 fueron devueltas por el Tribunal Colegiado del Décimo Circuito del Poder Judicial de la Federación.</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Derivado de lo anterior, y considerando las demandas ya existentes antes de iniciar el cargo en septiembre de 2013, bajo la responsabilidad del magistrado quedó el desarrollo de todos los procedimientos, teniendo a junio de 2019 la cantidad de 1,271 juicios concluidos</w:t>
      </w:r>
      <w:r w:rsidRPr="00CD1AF0">
        <w:rPr>
          <w:rFonts w:ascii="Arial" w:hAnsi="Arial" w:cs="Arial"/>
          <w:noProof/>
          <w:sz w:val="22"/>
          <w:szCs w:val="22"/>
        </w:rPr>
        <w:t>.</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Con respecto a la elaboración, revisión y aprobación de los laudos que determinan el sentido de la procedencia de las demandas laborales, durante el período como magistrado se han emitido un total de 940 laudos, salvaguardando el derecho de los trabajadores.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 xml:space="preserve">De las resoluciones emitidas durante el período que se analiza, se promovieron un total de 2,266 amparos de los cuales solamente la suma de 401 fueron declarados procedentes, lo que implica que de las resoluciones dictadas e impugnadas el 82.2 % fueron confirmadas por los tribunales federales. Es importante </w:t>
      </w:r>
      <w:r w:rsidRPr="00CD1AF0">
        <w:rPr>
          <w:rFonts w:ascii="Arial" w:hAnsi="Arial" w:cs="Arial"/>
          <w:sz w:val="22"/>
          <w:szCs w:val="22"/>
        </w:rPr>
        <w:lastRenderedPageBreak/>
        <w:t>recalcar que el 17.8% que representa los amparos que se declararon procedentes en su mayoría se refieren a amparos concedidos en virtud de la imposibilidad de poderse ejecutar el laudo, de conformidad con la propia Ley de los Trabajadores al Servicio del Estado y de los Municipios.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De acuerdo a la información aportada, se advierte que el Magistrado Antuña Aguilar, en lo que respecta a sus actividades en el desarrollo de los procedimientos laborales como lo son las audiencias de conciliación, audiencia de demandas y excepciones, de ofrecimiento de pruebas, así como los desahogos de las pruebas de confesión, testimonial ratificación, periciales, audiencias incidentales de competencia, personalidad, acumulación, nulidad, de liquidación y otras diversas, en el período de la gestión del Magistrado Antuña se emitieron un total de 19,522 audiencias, sin considerar los acuerdos de trámite que se generan en el actuar procesal como lo son las prevenciones, acuerdos y revocación de apoderados, acuerdo para auxilio de la fuerza pública, cambio de domicilio y otros diversos que representan un 80% más de los antes señalados.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Tratándose de la materia colectiva o sindical a la presente fecha se cuenta con un total de 41 sindicatos debidamente registrados, el Magistrado Antuña Aguilar informa que durante el período de su encargo no existió ningún procedimiento de huelga instado por alguno de los sindicatos y que se solicitaron 6 registros sindicales de los cuales solamente 2 fueron procedentes.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En cuanto al desempeño ético del evaluado se indica en el informe que en más de 5 años de ejercicio jurisdiccional no existe registro de alguna queja administrativa instaurada en su contra, lo que acredita con las respectivas constancias expedidas por las respectivas contralorías del Tribunal Superior de Justicia y del Consejo de la Judicatura del Poder Judicial del Estado de Yucatán.</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pStyle w:val="Prrafodelista"/>
        <w:numPr>
          <w:ilvl w:val="0"/>
          <w:numId w:val="38"/>
        </w:numPr>
        <w:ind w:right="5"/>
        <w:contextualSpacing/>
        <w:jc w:val="both"/>
        <w:rPr>
          <w:rFonts w:ascii="Arial" w:hAnsi="Arial" w:cs="Arial"/>
          <w:b/>
          <w:noProof/>
          <w:sz w:val="22"/>
          <w:szCs w:val="22"/>
        </w:rPr>
      </w:pPr>
      <w:r w:rsidRPr="00CD1AF0">
        <w:rPr>
          <w:rFonts w:ascii="Arial" w:hAnsi="Arial" w:cs="Arial"/>
          <w:b/>
          <w:sz w:val="22"/>
          <w:szCs w:val="22"/>
        </w:rPr>
        <w:t>Desarrollo Institucional del Tribunal de los Trabajadores al Servicio del Estado y de los Municipios.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Se informó que en aras del desarrollo y mejora continua del Tribunal de los Trabajadores al Servicio del Estado y de los Municipios en la gestión del Magistrado César Andrés Antuña Aguilar se realizaron una gran cantidad de acciones buscando el incremento en la calidad de los servicios del tribunal, dotándolo de herramientas de trabajo, espacios, equipos y todo lo necesario, dentro del presupuesto asignado, y entre esas múltiples mejoras se encuentran las siguientes: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Instalación de un conmutador telefónico y equipos de comunicación con acceso de voz y datos.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Adquisición en el año 2016 de un equipo servidor a fin de tecnificar los diseños de cómputo y almacenar la información de los procedimientos que se tratan en el tribunal.</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Adquisición en el año 2016 del sistema digital de control de expedientes, iniciando funciones en el año 2017.</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Creación del Departamento de Informática, habilitando el área respectiva y modificando el espacio asignado al departamento de administración</w:t>
      </w:r>
      <w:r w:rsidRPr="00CD1AF0">
        <w:rPr>
          <w:rFonts w:ascii="Arial" w:hAnsi="Arial" w:cs="Arial"/>
          <w:noProof/>
          <w:sz w:val="22"/>
          <w:szCs w:val="22"/>
          <w:lang w:val="es-MX" w:eastAsia="es-MX"/>
        </w:rPr>
        <w:drawing>
          <wp:inline distT="0" distB="0" distL="0" distR="0" wp14:anchorId="78491882" wp14:editId="273E3142">
            <wp:extent cx="17673" cy="28264"/>
            <wp:effectExtent l="0" t="0" r="0" b="0"/>
            <wp:docPr id="78825" name="Picture 78825"/>
            <wp:cNvGraphicFramePr/>
            <a:graphic xmlns:a="http://schemas.openxmlformats.org/drawingml/2006/main">
              <a:graphicData uri="http://schemas.openxmlformats.org/drawingml/2006/picture">
                <pic:pic xmlns:pic="http://schemas.openxmlformats.org/drawingml/2006/picture">
                  <pic:nvPicPr>
                    <pic:cNvPr id="78825" name="Picture 78825"/>
                    <pic:cNvPicPr/>
                  </pic:nvPicPr>
                  <pic:blipFill>
                    <a:blip r:embed="rId8"/>
                    <a:stretch>
                      <a:fillRect/>
                    </a:stretch>
                  </pic:blipFill>
                  <pic:spPr>
                    <a:xfrm>
                      <a:off x="0" y="0"/>
                      <a:ext cx="17673" cy="28264"/>
                    </a:xfrm>
                    <a:prstGeom prst="rect">
                      <a:avLst/>
                    </a:prstGeom>
                  </pic:spPr>
                </pic:pic>
              </a:graphicData>
            </a:graphic>
          </wp:inline>
        </w:drawing>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 xml:space="preserve">Creación de la página electrónica del Tribunal de los Trabajadores al Servicio del Estado y de los Municipios como </w:t>
      </w:r>
      <w:r w:rsidRPr="00CD1AF0">
        <w:rPr>
          <w:rFonts w:ascii="Arial" w:hAnsi="Arial" w:cs="Arial"/>
          <w:sz w:val="22"/>
          <w:szCs w:val="22"/>
          <w:u w:val="single" w:color="000000"/>
        </w:rPr>
        <w:t>www.ttsem.qob.mx</w:t>
      </w:r>
      <w:r w:rsidRPr="00CD1AF0">
        <w:rPr>
          <w:rFonts w:ascii="Arial" w:hAnsi="Arial" w:cs="Arial"/>
          <w:sz w:val="22"/>
          <w:szCs w:val="22"/>
        </w:rPr>
        <w:t xml:space="preserve"> en la cual se sube la información que por ley está obligada esa entidad, así como aquella de interés general, además de que cuenta con una actualización diaria, respetando en todo momento la privacidad de los particulares.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Adquisición e instalación del sistema digital para el control de asistencia de los servidores públicos del Tribunal de los Trabajadores al Servicio del Estado y de los Municipios, así como de cámaras de vigilancia en todos los departamentos, con el objeto de resguardar la documentación de todos los expedientes laborales.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 xml:space="preserve">Habilitación del segundo piso del edificio que ocupa el Tribunal de los Trabajadores al Servicio del Estado y de los Municipios, lugar que se le asignó al área de Secretaría, Proyectos y Amparo, teniendo espacio para 13 cubículos individuales </w:t>
      </w:r>
      <w:r w:rsidRPr="00CD1AF0">
        <w:rPr>
          <w:rFonts w:ascii="Arial" w:hAnsi="Arial" w:cs="Arial"/>
          <w:noProof/>
          <w:sz w:val="22"/>
          <w:szCs w:val="22"/>
          <w:lang w:val="es-MX" w:eastAsia="es-MX"/>
        </w:rPr>
        <w:drawing>
          <wp:inline distT="0" distB="0" distL="0" distR="0" wp14:anchorId="17F47889" wp14:editId="18C0E528">
            <wp:extent cx="3535" cy="3533"/>
            <wp:effectExtent l="0" t="0" r="0" b="0"/>
            <wp:docPr id="20942" name="Picture 20942"/>
            <wp:cNvGraphicFramePr/>
            <a:graphic xmlns:a="http://schemas.openxmlformats.org/drawingml/2006/main">
              <a:graphicData uri="http://schemas.openxmlformats.org/drawingml/2006/picture">
                <pic:pic xmlns:pic="http://schemas.openxmlformats.org/drawingml/2006/picture">
                  <pic:nvPicPr>
                    <pic:cNvPr id="20942" name="Picture 20942"/>
                    <pic:cNvPicPr/>
                  </pic:nvPicPr>
                  <pic:blipFill>
                    <a:blip r:embed="rId9"/>
                    <a:stretch>
                      <a:fillRect/>
                    </a:stretch>
                  </pic:blipFill>
                  <pic:spPr>
                    <a:xfrm>
                      <a:off x="0" y="0"/>
                      <a:ext cx="3535" cy="3533"/>
                    </a:xfrm>
                    <a:prstGeom prst="rect">
                      <a:avLst/>
                    </a:prstGeom>
                  </pic:spPr>
                </pic:pic>
              </a:graphicData>
            </a:graphic>
          </wp:inline>
        </w:drawing>
      </w:r>
      <w:r w:rsidRPr="00CD1AF0">
        <w:rPr>
          <w:rFonts w:ascii="Arial" w:hAnsi="Arial" w:cs="Arial"/>
          <w:sz w:val="22"/>
          <w:szCs w:val="22"/>
        </w:rPr>
        <w:t>para que los servidores públicos realicen su labor.</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 xml:space="preserve">Habilitación de un área exclusiva para archivo, así como también para la </w:t>
      </w:r>
      <w:r w:rsidRPr="00CD1AF0">
        <w:rPr>
          <w:rFonts w:ascii="Arial" w:hAnsi="Arial" w:cs="Arial"/>
          <w:noProof/>
          <w:sz w:val="22"/>
          <w:szCs w:val="22"/>
          <w:lang w:val="es-MX" w:eastAsia="es-MX"/>
        </w:rPr>
        <w:drawing>
          <wp:inline distT="0" distB="0" distL="0" distR="0" wp14:anchorId="3B23EAA6" wp14:editId="6BEDC834">
            <wp:extent cx="3535" cy="3533"/>
            <wp:effectExtent l="0" t="0" r="0" b="0"/>
            <wp:docPr id="20943" name="Picture 20943"/>
            <wp:cNvGraphicFramePr/>
            <a:graphic xmlns:a="http://schemas.openxmlformats.org/drawingml/2006/main">
              <a:graphicData uri="http://schemas.openxmlformats.org/drawingml/2006/picture">
                <pic:pic xmlns:pic="http://schemas.openxmlformats.org/drawingml/2006/picture">
                  <pic:nvPicPr>
                    <pic:cNvPr id="20943" name="Picture 20943"/>
                    <pic:cNvPicPr/>
                  </pic:nvPicPr>
                  <pic:blipFill>
                    <a:blip r:embed="rId10"/>
                    <a:stretch>
                      <a:fillRect/>
                    </a:stretch>
                  </pic:blipFill>
                  <pic:spPr>
                    <a:xfrm>
                      <a:off x="0" y="0"/>
                      <a:ext cx="3535" cy="3533"/>
                    </a:xfrm>
                    <a:prstGeom prst="rect">
                      <a:avLst/>
                    </a:prstGeom>
                  </pic:spPr>
                </pic:pic>
              </a:graphicData>
            </a:graphic>
          </wp:inline>
        </w:drawing>
      </w:r>
      <w:r w:rsidRPr="00CD1AF0">
        <w:rPr>
          <w:rFonts w:ascii="Arial" w:hAnsi="Arial" w:cs="Arial"/>
          <w:sz w:val="22"/>
          <w:szCs w:val="22"/>
        </w:rPr>
        <w:t>administración y el departamento de informática y por el incremento de asistencia de los usuarios dos baños para personal y visitas.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noProof/>
          <w:sz w:val="22"/>
          <w:szCs w:val="22"/>
          <w:lang w:val="es-MX" w:eastAsia="es-MX"/>
        </w:rPr>
        <w:drawing>
          <wp:anchor distT="0" distB="0" distL="114300" distR="114300" simplePos="0" relativeHeight="251659264" behindDoc="0" locked="0" layoutInCell="1" allowOverlap="0" wp14:anchorId="1C26744B" wp14:editId="0A482F66">
            <wp:simplePos x="0" y="0"/>
            <wp:positionH relativeFrom="page">
              <wp:posOffset>2350453</wp:posOffset>
            </wp:positionH>
            <wp:positionV relativeFrom="page">
              <wp:posOffset>731327</wp:posOffset>
            </wp:positionV>
            <wp:extent cx="10604" cy="10599"/>
            <wp:effectExtent l="0" t="0" r="0" b="0"/>
            <wp:wrapTopAndBottom/>
            <wp:docPr id="20941" name="Picture 20941"/>
            <wp:cNvGraphicFramePr/>
            <a:graphic xmlns:a="http://schemas.openxmlformats.org/drawingml/2006/main">
              <a:graphicData uri="http://schemas.openxmlformats.org/drawingml/2006/picture">
                <pic:pic xmlns:pic="http://schemas.openxmlformats.org/drawingml/2006/picture">
                  <pic:nvPicPr>
                    <pic:cNvPr id="20941" name="Picture 20941"/>
                    <pic:cNvPicPr/>
                  </pic:nvPicPr>
                  <pic:blipFill>
                    <a:blip r:embed="rId11"/>
                    <a:stretch>
                      <a:fillRect/>
                    </a:stretch>
                  </pic:blipFill>
                  <pic:spPr>
                    <a:xfrm>
                      <a:off x="0" y="0"/>
                      <a:ext cx="10604" cy="10599"/>
                    </a:xfrm>
                    <a:prstGeom prst="rect">
                      <a:avLst/>
                    </a:prstGeom>
                  </pic:spPr>
                </pic:pic>
              </a:graphicData>
            </a:graphic>
          </wp:anchor>
        </w:drawing>
      </w:r>
      <w:r w:rsidRPr="00CD1AF0">
        <w:rPr>
          <w:rFonts w:ascii="Arial" w:hAnsi="Arial" w:cs="Arial"/>
          <w:noProof/>
          <w:sz w:val="22"/>
          <w:szCs w:val="22"/>
          <w:lang w:val="es-MX" w:eastAsia="es-MX"/>
        </w:rPr>
        <w:drawing>
          <wp:anchor distT="0" distB="0" distL="114300" distR="114300" simplePos="0" relativeHeight="251660288" behindDoc="0" locked="0" layoutInCell="1" allowOverlap="0" wp14:anchorId="0E4F20D8" wp14:editId="0CABA835">
            <wp:simplePos x="0" y="0"/>
            <wp:positionH relativeFrom="page">
              <wp:posOffset>6825151</wp:posOffset>
            </wp:positionH>
            <wp:positionV relativeFrom="page">
              <wp:posOffset>4603476</wp:posOffset>
            </wp:positionV>
            <wp:extent cx="14137" cy="17665"/>
            <wp:effectExtent l="0" t="0" r="0" b="0"/>
            <wp:wrapSquare wrapText="bothSides"/>
            <wp:docPr id="20944" name="Picture 20944"/>
            <wp:cNvGraphicFramePr/>
            <a:graphic xmlns:a="http://schemas.openxmlformats.org/drawingml/2006/main">
              <a:graphicData uri="http://schemas.openxmlformats.org/drawingml/2006/picture">
                <pic:pic xmlns:pic="http://schemas.openxmlformats.org/drawingml/2006/picture">
                  <pic:nvPicPr>
                    <pic:cNvPr id="20944" name="Picture 20944"/>
                    <pic:cNvPicPr/>
                  </pic:nvPicPr>
                  <pic:blipFill>
                    <a:blip r:embed="rId12"/>
                    <a:stretch>
                      <a:fillRect/>
                    </a:stretch>
                  </pic:blipFill>
                  <pic:spPr>
                    <a:xfrm>
                      <a:off x="0" y="0"/>
                      <a:ext cx="14137" cy="17665"/>
                    </a:xfrm>
                    <a:prstGeom prst="rect">
                      <a:avLst/>
                    </a:prstGeom>
                  </pic:spPr>
                </pic:pic>
              </a:graphicData>
            </a:graphic>
          </wp:anchor>
        </w:drawing>
      </w:r>
      <w:r w:rsidRPr="00CD1AF0">
        <w:rPr>
          <w:rFonts w:ascii="Arial" w:hAnsi="Arial" w:cs="Arial"/>
          <w:sz w:val="22"/>
          <w:szCs w:val="22"/>
        </w:rPr>
        <w:t>Adquisición en los años 2015 y 2016 de vehículos para el uso de actuarios y servicios generales del Tribunal de los Trabajadores al Servicio del Estado y de los Municipios, ya que la actividad de los primeros implica diligencias de notificación, de inspección cotejo o reinstalaciones que se realizan en todo el territorio del Estado de Yucatán.</w:t>
      </w:r>
    </w:p>
    <w:p w:rsidR="00C10BC2" w:rsidRPr="00CD1AF0" w:rsidRDefault="00C10BC2" w:rsidP="00C10BC2">
      <w:pPr>
        <w:ind w:right="5"/>
        <w:jc w:val="both"/>
        <w:rPr>
          <w:rFonts w:ascii="Arial" w:hAnsi="Arial" w:cs="Arial"/>
          <w:noProof/>
          <w:sz w:val="22"/>
          <w:szCs w:val="22"/>
        </w:rPr>
      </w:pPr>
    </w:p>
    <w:p w:rsidR="00C10BC2" w:rsidRPr="00CD1AF0" w:rsidRDefault="00C10BC2" w:rsidP="00C10BC2">
      <w:pPr>
        <w:pStyle w:val="Prrafodelista"/>
        <w:numPr>
          <w:ilvl w:val="0"/>
          <w:numId w:val="38"/>
        </w:numPr>
        <w:ind w:right="5"/>
        <w:contextualSpacing/>
        <w:jc w:val="both"/>
        <w:rPr>
          <w:rFonts w:ascii="Arial" w:hAnsi="Arial" w:cs="Arial"/>
          <w:b/>
          <w:noProof/>
          <w:sz w:val="22"/>
          <w:szCs w:val="22"/>
        </w:rPr>
      </w:pPr>
      <w:r w:rsidRPr="00CD1AF0">
        <w:rPr>
          <w:rFonts w:ascii="Arial" w:hAnsi="Arial" w:cs="Arial"/>
          <w:b/>
          <w:sz w:val="22"/>
          <w:szCs w:val="22"/>
        </w:rPr>
        <w:t>Desarrollo y profesionalización de servidores públicos.</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 xml:space="preserve">En la realización de este objetivo se impartieron en el tribunal que preside el evaluado, cursos de capacitación para perfeccionar las funciones jurisdiccionales y administrativas del personal del tribunal, incluso en temas de motivación personal y trabajo en equipo, buscando apoyo de instituciones públicas federales y locales para sumar esfuerzos, considerando que el capital humano son quienes contribuyen de </w:t>
      </w:r>
      <w:r w:rsidRPr="00CD1AF0">
        <w:rPr>
          <w:rFonts w:ascii="Arial" w:hAnsi="Arial" w:cs="Arial"/>
          <w:noProof/>
          <w:sz w:val="22"/>
          <w:szCs w:val="22"/>
          <w:lang w:val="es-MX" w:eastAsia="es-MX"/>
        </w:rPr>
        <w:drawing>
          <wp:inline distT="0" distB="0" distL="0" distR="0" wp14:anchorId="3060B366" wp14:editId="08CF2819">
            <wp:extent cx="3535" cy="3533"/>
            <wp:effectExtent l="0" t="0" r="0" b="0"/>
            <wp:docPr id="20945" name="Picture 20945"/>
            <wp:cNvGraphicFramePr/>
            <a:graphic xmlns:a="http://schemas.openxmlformats.org/drawingml/2006/main">
              <a:graphicData uri="http://schemas.openxmlformats.org/drawingml/2006/picture">
                <pic:pic xmlns:pic="http://schemas.openxmlformats.org/drawingml/2006/picture">
                  <pic:nvPicPr>
                    <pic:cNvPr id="20945" name="Picture 20945"/>
                    <pic:cNvPicPr/>
                  </pic:nvPicPr>
                  <pic:blipFill>
                    <a:blip r:embed="rId13"/>
                    <a:stretch>
                      <a:fillRect/>
                    </a:stretch>
                  </pic:blipFill>
                  <pic:spPr>
                    <a:xfrm>
                      <a:off x="0" y="0"/>
                      <a:ext cx="3535" cy="3533"/>
                    </a:xfrm>
                    <a:prstGeom prst="rect">
                      <a:avLst/>
                    </a:prstGeom>
                  </pic:spPr>
                </pic:pic>
              </a:graphicData>
            </a:graphic>
          </wp:inline>
        </w:drawing>
      </w:r>
      <w:r w:rsidRPr="00CD1AF0">
        <w:rPr>
          <w:rFonts w:ascii="Arial" w:hAnsi="Arial" w:cs="Arial"/>
          <w:sz w:val="22"/>
          <w:szCs w:val="22"/>
        </w:rPr>
        <w:t>forma esencial a que las funciones y objetivo del referido tribunal se vean cumplidas en tiempo y con certeza jurídica, por eso el Magistrado César Andrés Antuña Aguilar ha velado en dotar de apoyo necesario a estos servidores públicos, a través de cursos de capacitación específicos como los siguientes:</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Curso relativo a la Ley General de Archivos y Procesos de Gestión, impartido por el Poder Judicial del Estado.</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 xml:space="preserve">Taller teórico práctico sobre la utilización de búsqueda jurídica por internet, </w:t>
      </w:r>
      <w:r w:rsidRPr="00CD1AF0">
        <w:rPr>
          <w:rFonts w:ascii="Arial" w:hAnsi="Arial" w:cs="Arial"/>
          <w:noProof/>
          <w:sz w:val="22"/>
          <w:szCs w:val="22"/>
          <w:lang w:val="es-MX" w:eastAsia="es-MX"/>
        </w:rPr>
        <w:drawing>
          <wp:inline distT="0" distB="0" distL="0" distR="0" wp14:anchorId="0E420AF8" wp14:editId="16AB954D">
            <wp:extent cx="3535" cy="7066"/>
            <wp:effectExtent l="0" t="0" r="0" b="0"/>
            <wp:docPr id="24608" name="Picture 24608"/>
            <wp:cNvGraphicFramePr/>
            <a:graphic xmlns:a="http://schemas.openxmlformats.org/drawingml/2006/main">
              <a:graphicData uri="http://schemas.openxmlformats.org/drawingml/2006/picture">
                <pic:pic xmlns:pic="http://schemas.openxmlformats.org/drawingml/2006/picture">
                  <pic:nvPicPr>
                    <pic:cNvPr id="24608" name="Picture 24608"/>
                    <pic:cNvPicPr/>
                  </pic:nvPicPr>
                  <pic:blipFill>
                    <a:blip r:embed="rId14"/>
                    <a:stretch>
                      <a:fillRect/>
                    </a:stretch>
                  </pic:blipFill>
                  <pic:spPr>
                    <a:xfrm>
                      <a:off x="0" y="0"/>
                      <a:ext cx="3535" cy="7066"/>
                    </a:xfrm>
                    <a:prstGeom prst="rect">
                      <a:avLst/>
                    </a:prstGeom>
                  </pic:spPr>
                </pic:pic>
              </a:graphicData>
            </a:graphic>
          </wp:inline>
        </w:drawing>
      </w:r>
      <w:r w:rsidRPr="00CD1AF0">
        <w:rPr>
          <w:rFonts w:ascii="Arial" w:hAnsi="Arial" w:cs="Arial"/>
          <w:sz w:val="22"/>
          <w:szCs w:val="22"/>
        </w:rPr>
        <w:t>impartido por la Casa de la Cultura Jurídica "Ministro Rafael Matos Escobedo", de la Suprema Corte de Justicia de la Nación.</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Curso de formación de promotores y promotoras por la igualdad de no discriminación, impartido por el Consejo Nacional para Prevenir la Discriminación.</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Curso de capacitación para servidores públicos del Poder Judicial en materia de archivos, impartido por el Poder Judicial del Estado</w:t>
      </w:r>
      <w:r w:rsidRPr="00CD1AF0">
        <w:rPr>
          <w:rFonts w:ascii="Arial" w:hAnsi="Arial" w:cs="Arial"/>
          <w:noProof/>
          <w:sz w:val="22"/>
          <w:szCs w:val="22"/>
          <w:lang w:val="es-MX" w:eastAsia="es-MX"/>
        </w:rPr>
        <w:drawing>
          <wp:inline distT="0" distB="0" distL="0" distR="0" wp14:anchorId="4F8B7035" wp14:editId="335C74CD">
            <wp:extent cx="28276" cy="24731"/>
            <wp:effectExtent l="0" t="0" r="0" b="0"/>
            <wp:docPr id="78830" name="Picture 78830"/>
            <wp:cNvGraphicFramePr/>
            <a:graphic xmlns:a="http://schemas.openxmlformats.org/drawingml/2006/main">
              <a:graphicData uri="http://schemas.openxmlformats.org/drawingml/2006/picture">
                <pic:pic xmlns:pic="http://schemas.openxmlformats.org/drawingml/2006/picture">
                  <pic:nvPicPr>
                    <pic:cNvPr id="78830" name="Picture 78830"/>
                    <pic:cNvPicPr/>
                  </pic:nvPicPr>
                  <pic:blipFill>
                    <a:blip r:embed="rId15"/>
                    <a:stretch>
                      <a:fillRect/>
                    </a:stretch>
                  </pic:blipFill>
                  <pic:spPr>
                    <a:xfrm>
                      <a:off x="0" y="0"/>
                      <a:ext cx="28276" cy="24731"/>
                    </a:xfrm>
                    <a:prstGeom prst="rect">
                      <a:avLst/>
                    </a:prstGeom>
                  </pic:spPr>
                </pic:pic>
              </a:graphicData>
            </a:graphic>
          </wp:inline>
        </w:drawing>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Módulo denominado "Obligaciones de Información relacionados con áreas jurídicas y administrativas", impartido por el Instituto de Acceso a la Información Pública del Estado de Yucatán.</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Curso "Bailando con puerco espines: cómo mejorar las relaciones</w:t>
      </w:r>
      <w:r w:rsidRPr="00CD1AF0">
        <w:rPr>
          <w:rFonts w:ascii="Arial" w:hAnsi="Arial" w:cs="Arial"/>
          <w:noProof/>
          <w:sz w:val="22"/>
          <w:szCs w:val="22"/>
          <w:lang w:val="es-MX" w:eastAsia="es-MX"/>
        </w:rPr>
        <w:drawing>
          <wp:inline distT="0" distB="0" distL="0" distR="0" wp14:anchorId="7CF9A440" wp14:editId="101F2BE8">
            <wp:extent cx="7069" cy="3533"/>
            <wp:effectExtent l="0" t="0" r="0" b="0"/>
            <wp:docPr id="24611" name="Picture 24611"/>
            <wp:cNvGraphicFramePr/>
            <a:graphic xmlns:a="http://schemas.openxmlformats.org/drawingml/2006/main">
              <a:graphicData uri="http://schemas.openxmlformats.org/drawingml/2006/picture">
                <pic:pic xmlns:pic="http://schemas.openxmlformats.org/drawingml/2006/picture">
                  <pic:nvPicPr>
                    <pic:cNvPr id="24611" name="Picture 24611"/>
                    <pic:cNvPicPr/>
                  </pic:nvPicPr>
                  <pic:blipFill>
                    <a:blip r:embed="rId16"/>
                    <a:stretch>
                      <a:fillRect/>
                    </a:stretch>
                  </pic:blipFill>
                  <pic:spPr>
                    <a:xfrm>
                      <a:off x="0" y="0"/>
                      <a:ext cx="7069" cy="3533"/>
                    </a:xfrm>
                    <a:prstGeom prst="rect">
                      <a:avLst/>
                    </a:prstGeom>
                  </pic:spPr>
                </pic:pic>
              </a:graphicData>
            </a:graphic>
          </wp:inline>
        </w:drawing>
      </w:r>
      <w:r w:rsidRPr="00CD1AF0">
        <w:rPr>
          <w:rFonts w:ascii="Arial" w:hAnsi="Arial" w:cs="Arial"/>
          <w:sz w:val="22"/>
          <w:szCs w:val="22"/>
        </w:rPr>
        <w:t>interpersonales" impartido por el Poder Judicial del Estado</w:t>
      </w:r>
      <w:r w:rsidRPr="00CD1AF0">
        <w:rPr>
          <w:rFonts w:ascii="Arial" w:hAnsi="Arial" w:cs="Arial"/>
          <w:noProof/>
          <w:sz w:val="22"/>
          <w:szCs w:val="22"/>
          <w:lang w:val="es-MX" w:eastAsia="es-MX"/>
        </w:rPr>
        <w:drawing>
          <wp:anchor distT="0" distB="0" distL="114300" distR="114300" simplePos="0" relativeHeight="251661312" behindDoc="0" locked="0" layoutInCell="1" allowOverlap="0" wp14:anchorId="16E4121D" wp14:editId="4697AA2B">
            <wp:simplePos x="0" y="0"/>
            <wp:positionH relativeFrom="page">
              <wp:posOffset>1025010</wp:posOffset>
            </wp:positionH>
            <wp:positionV relativeFrom="page">
              <wp:posOffset>8249514</wp:posOffset>
            </wp:positionV>
            <wp:extent cx="3535" cy="3532"/>
            <wp:effectExtent l="0" t="0" r="0" b="0"/>
            <wp:wrapSquare wrapText="bothSides"/>
            <wp:docPr id="24615" name="Picture 24615"/>
            <wp:cNvGraphicFramePr/>
            <a:graphic xmlns:a="http://schemas.openxmlformats.org/drawingml/2006/main">
              <a:graphicData uri="http://schemas.openxmlformats.org/drawingml/2006/picture">
                <pic:pic xmlns:pic="http://schemas.openxmlformats.org/drawingml/2006/picture">
                  <pic:nvPicPr>
                    <pic:cNvPr id="24615" name="Picture 24615"/>
                    <pic:cNvPicPr/>
                  </pic:nvPicPr>
                  <pic:blipFill>
                    <a:blip r:embed="rId17"/>
                    <a:stretch>
                      <a:fillRect/>
                    </a:stretch>
                  </pic:blipFill>
                  <pic:spPr>
                    <a:xfrm>
                      <a:off x="0" y="0"/>
                      <a:ext cx="3535" cy="3532"/>
                    </a:xfrm>
                    <a:prstGeom prst="rect">
                      <a:avLst/>
                    </a:prstGeom>
                  </pic:spPr>
                </pic:pic>
              </a:graphicData>
            </a:graphic>
          </wp:anchor>
        </w:drawing>
      </w:r>
      <w:r w:rsidRPr="00CD1AF0">
        <w:rPr>
          <w:rFonts w:ascii="Arial" w:hAnsi="Arial" w:cs="Arial"/>
          <w:noProof/>
          <w:sz w:val="22"/>
          <w:szCs w:val="22"/>
          <w:lang w:val="es-MX" w:eastAsia="es-MX"/>
        </w:rPr>
        <w:drawing>
          <wp:anchor distT="0" distB="0" distL="114300" distR="114300" simplePos="0" relativeHeight="251662336" behindDoc="0" locked="0" layoutInCell="1" allowOverlap="0" wp14:anchorId="4367FFF9" wp14:editId="07D3D0D2">
            <wp:simplePos x="0" y="0"/>
            <wp:positionH relativeFrom="page">
              <wp:posOffset>6146523</wp:posOffset>
            </wp:positionH>
            <wp:positionV relativeFrom="page">
              <wp:posOffset>9344737</wp:posOffset>
            </wp:positionV>
            <wp:extent cx="3535" cy="3533"/>
            <wp:effectExtent l="0" t="0" r="0" b="0"/>
            <wp:wrapTopAndBottom/>
            <wp:docPr id="24616" name="Picture 24616"/>
            <wp:cNvGraphicFramePr/>
            <a:graphic xmlns:a="http://schemas.openxmlformats.org/drawingml/2006/main">
              <a:graphicData uri="http://schemas.openxmlformats.org/drawingml/2006/picture">
                <pic:pic xmlns:pic="http://schemas.openxmlformats.org/drawingml/2006/picture">
                  <pic:nvPicPr>
                    <pic:cNvPr id="24616" name="Picture 24616"/>
                    <pic:cNvPicPr/>
                  </pic:nvPicPr>
                  <pic:blipFill>
                    <a:blip r:embed="rId18"/>
                    <a:stretch>
                      <a:fillRect/>
                    </a:stretch>
                  </pic:blipFill>
                  <pic:spPr>
                    <a:xfrm>
                      <a:off x="0" y="0"/>
                      <a:ext cx="3535" cy="3533"/>
                    </a:xfrm>
                    <a:prstGeom prst="rect">
                      <a:avLst/>
                    </a:prstGeom>
                  </pic:spPr>
                </pic:pic>
              </a:graphicData>
            </a:graphic>
          </wp:anchor>
        </w:drawing>
      </w:r>
      <w:r w:rsidRPr="00CD1AF0">
        <w:rPr>
          <w:rFonts w:ascii="Arial" w:hAnsi="Arial" w:cs="Arial"/>
          <w:sz w:val="22"/>
          <w:szCs w:val="22"/>
        </w:rPr>
        <w:t>.</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Pr>
          <w:rFonts w:ascii="Arial" w:hAnsi="Arial" w:cs="Arial"/>
          <w:noProof/>
          <w:sz w:val="22"/>
          <w:szCs w:val="22"/>
          <w:lang w:val="es-MX" w:eastAsia="es-MX"/>
        </w:rPr>
        <w:drawing>
          <wp:inline distT="0" distB="0" distL="0" distR="0">
            <wp:extent cx="9525" cy="95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D1AF0">
        <w:rPr>
          <w:rFonts w:ascii="Arial" w:hAnsi="Arial" w:cs="Arial"/>
          <w:sz w:val="22"/>
          <w:szCs w:val="22"/>
        </w:rPr>
        <w:t>Curso de lenguas de señas mexicanas (LSM) impartido por el Poder Judicial del Estado de Yucatán.</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Auditoría al desempeño, impartido por la Academia Mexicana de Auditoría Integral y Desempeño, A.C.</w:t>
      </w:r>
      <w:r w:rsidRPr="00CD1AF0">
        <w:rPr>
          <w:rFonts w:ascii="Arial" w:hAnsi="Arial" w:cs="Arial"/>
          <w:noProof/>
          <w:sz w:val="22"/>
          <w:szCs w:val="22"/>
          <w:lang w:val="es-MX" w:eastAsia="es-MX"/>
        </w:rPr>
        <w:drawing>
          <wp:inline distT="0" distB="0" distL="0" distR="0" wp14:anchorId="63FEC833" wp14:editId="40534A68">
            <wp:extent cx="7069" cy="3533"/>
            <wp:effectExtent l="0" t="0" r="0" b="0"/>
            <wp:docPr id="24613" name="Picture 24613"/>
            <wp:cNvGraphicFramePr/>
            <a:graphic xmlns:a="http://schemas.openxmlformats.org/drawingml/2006/main">
              <a:graphicData uri="http://schemas.openxmlformats.org/drawingml/2006/picture">
                <pic:pic xmlns:pic="http://schemas.openxmlformats.org/drawingml/2006/picture">
                  <pic:nvPicPr>
                    <pic:cNvPr id="24613" name="Picture 24613"/>
                    <pic:cNvPicPr/>
                  </pic:nvPicPr>
                  <pic:blipFill>
                    <a:blip r:embed="rId20"/>
                    <a:stretch>
                      <a:fillRect/>
                    </a:stretch>
                  </pic:blipFill>
                  <pic:spPr>
                    <a:xfrm>
                      <a:off x="0" y="0"/>
                      <a:ext cx="7069" cy="3533"/>
                    </a:xfrm>
                    <a:prstGeom prst="rect">
                      <a:avLst/>
                    </a:prstGeom>
                  </pic:spPr>
                </pic:pic>
              </a:graphicData>
            </a:graphic>
          </wp:inline>
        </w:drawing>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Seminario de argumentación Jurídica, impartido por la Casa de la Cultura Jurídica "Ministro Rafael Matos Escobedo", de la Suprema Corte de Justicia de la Nación.</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Participación en la Conferencia "Derechos Laborales: Igualdad en el trato y en el pago laboral"</w:t>
      </w:r>
      <w:r w:rsidRPr="00CD1AF0">
        <w:rPr>
          <w:rFonts w:ascii="Arial" w:hAnsi="Arial" w:cs="Arial"/>
          <w:noProof/>
          <w:sz w:val="22"/>
          <w:szCs w:val="22"/>
          <w:lang w:val="es-MX" w:eastAsia="es-MX"/>
        </w:rPr>
        <w:drawing>
          <wp:inline distT="0" distB="0" distL="0" distR="0" wp14:anchorId="565A579D" wp14:editId="62E00816">
            <wp:extent cx="28276" cy="28263"/>
            <wp:effectExtent l="0" t="0" r="0" b="0"/>
            <wp:docPr id="24614" name="Picture 24614"/>
            <wp:cNvGraphicFramePr/>
            <a:graphic xmlns:a="http://schemas.openxmlformats.org/drawingml/2006/main">
              <a:graphicData uri="http://schemas.openxmlformats.org/drawingml/2006/picture">
                <pic:pic xmlns:pic="http://schemas.openxmlformats.org/drawingml/2006/picture">
                  <pic:nvPicPr>
                    <pic:cNvPr id="24614" name="Picture 24614"/>
                    <pic:cNvPicPr/>
                  </pic:nvPicPr>
                  <pic:blipFill>
                    <a:blip r:embed="rId21"/>
                    <a:stretch>
                      <a:fillRect/>
                    </a:stretch>
                  </pic:blipFill>
                  <pic:spPr>
                    <a:xfrm>
                      <a:off x="0" y="0"/>
                      <a:ext cx="28276" cy="28263"/>
                    </a:xfrm>
                    <a:prstGeom prst="rect">
                      <a:avLst/>
                    </a:prstGeom>
                  </pic:spPr>
                </pic:pic>
              </a:graphicData>
            </a:graphic>
          </wp:inline>
        </w:drawing>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Curso "Trabajar es compartir esfuerzos", dirigido a todo el personal del Tribunal de los Trabajadores al Servicio del Estado y de los Municipios, impartido por el Centro de Capacitación Gorsal, A.C.</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Curso "Psicología positiva y relaciones armónicas", dirigido a todo el personal del Tribunal de los Trabajadores al Servicio del Estado y de los Municipios, impartido por el Centro de Capacitación Corsal, A.C.</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Curso "Taller de Coaching", dirigido a todo el personal del Tribunal de los Trabajadores al Servicio del Estado y de los Municipios, impartido por el Centro de Capacitación Gorsal, A.C.</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noProof/>
          <w:sz w:val="22"/>
          <w:szCs w:val="22"/>
        </w:rPr>
      </w:pPr>
      <w:r w:rsidRPr="00CD1AF0">
        <w:rPr>
          <w:rFonts w:ascii="Arial" w:hAnsi="Arial" w:cs="Arial"/>
          <w:sz w:val="22"/>
          <w:szCs w:val="22"/>
        </w:rPr>
        <w:t xml:space="preserve">Para fortalecer el principio de igualdad y equidad entre los servidores públicos en el Tribunal de los Trabajadores al Servicio del Estado y de los Municipios, se les ha dado la oportunidad de participar y acudir a diversos eventos, asambleas, reuniones, </w:t>
      </w:r>
      <w:r w:rsidRPr="00CD1AF0">
        <w:rPr>
          <w:rFonts w:ascii="Arial" w:hAnsi="Arial" w:cs="Arial"/>
          <w:noProof/>
          <w:sz w:val="22"/>
          <w:szCs w:val="22"/>
          <w:lang w:val="es-MX" w:eastAsia="es-MX"/>
        </w:rPr>
        <w:drawing>
          <wp:inline distT="0" distB="0" distL="0" distR="0" wp14:anchorId="47A31CF7" wp14:editId="579B1BED">
            <wp:extent cx="3535" cy="3533"/>
            <wp:effectExtent l="0" t="0" r="0" b="0"/>
            <wp:docPr id="28568" name="Picture 28568"/>
            <wp:cNvGraphicFramePr/>
            <a:graphic xmlns:a="http://schemas.openxmlformats.org/drawingml/2006/main">
              <a:graphicData uri="http://schemas.openxmlformats.org/drawingml/2006/picture">
                <pic:pic xmlns:pic="http://schemas.openxmlformats.org/drawingml/2006/picture">
                  <pic:nvPicPr>
                    <pic:cNvPr id="28568" name="Picture 28568"/>
                    <pic:cNvPicPr/>
                  </pic:nvPicPr>
                  <pic:blipFill>
                    <a:blip r:embed="rId22"/>
                    <a:stretch>
                      <a:fillRect/>
                    </a:stretch>
                  </pic:blipFill>
                  <pic:spPr>
                    <a:xfrm>
                      <a:off x="0" y="0"/>
                      <a:ext cx="3535" cy="3533"/>
                    </a:xfrm>
                    <a:prstGeom prst="rect">
                      <a:avLst/>
                    </a:prstGeom>
                  </pic:spPr>
                </pic:pic>
              </a:graphicData>
            </a:graphic>
          </wp:inline>
        </w:drawing>
      </w:r>
      <w:r w:rsidRPr="00CD1AF0">
        <w:rPr>
          <w:rFonts w:ascii="Arial" w:hAnsi="Arial" w:cs="Arial"/>
          <w:sz w:val="22"/>
          <w:szCs w:val="22"/>
        </w:rPr>
        <w:t>tanto en el estado como en el interior de la república mexicana</w:t>
      </w:r>
      <w:r w:rsidRPr="00CD1AF0">
        <w:rPr>
          <w:rFonts w:ascii="Arial" w:hAnsi="Arial" w:cs="Arial"/>
          <w:noProof/>
          <w:sz w:val="22"/>
          <w:szCs w:val="22"/>
        </w:rPr>
        <w:t>.</w:t>
      </w:r>
    </w:p>
    <w:p w:rsidR="00C10BC2" w:rsidRPr="00CD1AF0" w:rsidRDefault="00C10BC2" w:rsidP="00C10BC2">
      <w:pPr>
        <w:ind w:right="5" w:firstLine="737"/>
        <w:jc w:val="both"/>
        <w:rPr>
          <w:rFonts w:ascii="Arial" w:hAnsi="Arial" w:cs="Arial"/>
          <w:noProof/>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 xml:space="preserve">El Magistrado Antuña Aguilar informa que ha implementado el apoyo al personal del Tribunal de los Trabajadores al Servicio del Estado y de los Municipios para capacitarse y poder cursar estudios de posgrado, logrando brindar un apoyo económico del 50% de la colegiatura en la Maestría en Derecho Procesal Laboral </w:t>
      </w:r>
      <w:r w:rsidRPr="00CD1AF0">
        <w:rPr>
          <w:rFonts w:ascii="Arial" w:hAnsi="Arial" w:cs="Arial"/>
          <w:sz w:val="22"/>
          <w:szCs w:val="22"/>
        </w:rPr>
        <w:lastRenderedPageBreak/>
        <w:t>impartida en el Centro de Estudios de Posgrados, A.C., a un total de 13 servidores públicos que laboran en el referido tribunal, así como también se otorgó el 50% del costo de titulación a otros distintos 4 servidores públicos de la misma maestría.</w:t>
      </w:r>
      <w:r w:rsidRPr="00CD1AF0">
        <w:rPr>
          <w:rFonts w:ascii="Arial" w:hAnsi="Arial" w:cs="Arial"/>
          <w:noProof/>
          <w:sz w:val="22"/>
          <w:szCs w:val="22"/>
          <w:lang w:val="es-MX" w:eastAsia="es-MX"/>
        </w:rPr>
        <w:drawing>
          <wp:inline distT="0" distB="0" distL="0" distR="0" wp14:anchorId="748B3806" wp14:editId="1BF131B9">
            <wp:extent cx="7069" cy="7066"/>
            <wp:effectExtent l="0" t="0" r="0" b="0"/>
            <wp:docPr id="28573" name="Picture 28573"/>
            <wp:cNvGraphicFramePr/>
            <a:graphic xmlns:a="http://schemas.openxmlformats.org/drawingml/2006/main">
              <a:graphicData uri="http://schemas.openxmlformats.org/drawingml/2006/picture">
                <pic:pic xmlns:pic="http://schemas.openxmlformats.org/drawingml/2006/picture">
                  <pic:nvPicPr>
                    <pic:cNvPr id="28573" name="Picture 28573"/>
                    <pic:cNvPicPr/>
                  </pic:nvPicPr>
                  <pic:blipFill>
                    <a:blip r:embed="rId23"/>
                    <a:stretch>
                      <a:fillRect/>
                    </a:stretch>
                  </pic:blipFill>
                  <pic:spPr>
                    <a:xfrm>
                      <a:off x="0" y="0"/>
                      <a:ext cx="7069" cy="7066"/>
                    </a:xfrm>
                    <a:prstGeom prst="rect">
                      <a:avLst/>
                    </a:prstGeom>
                  </pic:spPr>
                </pic:pic>
              </a:graphicData>
            </a:graphic>
          </wp:inline>
        </w:drawing>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Es importante destacar que al inicio de la gestión del Magistrado César Andrés Antuña Aguilar el Tribunal de los Trabajadores al Servicio del Estado y de los Municipios contaba con un total de 20 trabajadores de los cuales 14 eran de base y 6 contratados como asimilables y durante la gestión del Magistrado Antuña se ha incrementado dichas cifras a 18 de base y 16 contratados como asimilados.</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Con lo anterior se señala que el 100% del personal que labora como servidor público en el Tribunal de los Trabajadores al Servicio del Estado y de los Municipios ha recibido capacitación para su crecimiento profesional y personal que se refleja en beneficio del tribunal que preside el Magistrado César Andrés Antuña Aguilar.</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pStyle w:val="Prrafodelista"/>
        <w:numPr>
          <w:ilvl w:val="0"/>
          <w:numId w:val="38"/>
        </w:numPr>
        <w:ind w:right="5"/>
        <w:contextualSpacing/>
        <w:jc w:val="both"/>
        <w:rPr>
          <w:rFonts w:ascii="Arial" w:hAnsi="Arial" w:cs="Arial"/>
          <w:b/>
          <w:sz w:val="22"/>
          <w:szCs w:val="22"/>
        </w:rPr>
      </w:pPr>
      <w:r w:rsidRPr="00CD1AF0">
        <w:rPr>
          <w:rFonts w:ascii="Arial" w:hAnsi="Arial" w:cs="Arial"/>
          <w:b/>
          <w:sz w:val="22"/>
          <w:szCs w:val="22"/>
        </w:rPr>
        <w:t>Ejercicio Presupuestal: una gestión responsable y eficaz</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Siguiendo un estricto apego a los principios de austeridad, eficacia, eficiencia y transparencia, de acuerdo a las necesidades básicas de operatividad y con el objeto de buscar la homologación salarial de los servidores del Tribunal de los Trabajadores al Servicio del Estado y de los Municipios, el presupuesto recibido ha sido asignado principalmente al capítulo de salarios, así en el año 2014 se destinó el 80.09%, en 2015 el 82.36%, en 2016 el 86.31%, en 2017 el 86.31%, en 2019 el 85.07% y para el 2019 el 85.07%.</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pStyle w:val="Prrafodelista"/>
        <w:numPr>
          <w:ilvl w:val="0"/>
          <w:numId w:val="38"/>
        </w:numPr>
        <w:ind w:right="5"/>
        <w:contextualSpacing/>
        <w:jc w:val="both"/>
        <w:rPr>
          <w:rFonts w:ascii="Arial" w:hAnsi="Arial" w:cs="Arial"/>
          <w:b/>
          <w:sz w:val="22"/>
          <w:szCs w:val="22"/>
        </w:rPr>
      </w:pPr>
      <w:r w:rsidRPr="00CD1AF0">
        <w:rPr>
          <w:rFonts w:ascii="Arial" w:hAnsi="Arial" w:cs="Arial"/>
          <w:b/>
          <w:sz w:val="22"/>
          <w:szCs w:val="22"/>
        </w:rPr>
        <w:t>Perfil Académico y Formación Profesional</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En otro orden de ideas y en cuanto al rubro de la preparación académica y profesionalización, cabe mencionar que el evaluado es Licenciado en Derecho por la Universidad Autónoma de Yucatán, con título y cédula profesional 1829877; cuenta con una Maestría en Derecho Empresarial cursada en la Universidad Anáhuac Mayab en el período 2012-2014 de la cual se le otorgó la cédula profesional número 8950236.</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Asimismo, cuenta con una Maestría en Derecho Procesal Laboral cursada en el Centro de Especialidades Profesionales en el lapso 2016-2018 y de la cual se encuentra en trámite el respectivo título y cédula profesional, por lo que acompaña la constancia e historial académico que lo acredita.</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 xml:space="preserve">El magistrado evaluado cuenta con diversas actividades de actualización en los campos del derecho laboral y burocrático, seguridad social, auditorías de calidad amparo y derechos humanos, control constitucional nuevo sistema de justicia penal equidad e igualdad de género, etc. También asistió a distintas actividades cívicas, </w:t>
      </w:r>
      <w:r w:rsidRPr="00CD1AF0">
        <w:rPr>
          <w:rFonts w:ascii="Arial" w:hAnsi="Arial" w:cs="Arial"/>
          <w:noProof/>
          <w:sz w:val="22"/>
          <w:szCs w:val="22"/>
          <w:lang w:val="es-MX" w:eastAsia="es-MX"/>
        </w:rPr>
        <w:drawing>
          <wp:inline distT="0" distB="0" distL="0" distR="0" wp14:anchorId="0F0D3D48" wp14:editId="09F4BA0B">
            <wp:extent cx="7069" cy="10599"/>
            <wp:effectExtent l="0" t="0" r="0" b="0"/>
            <wp:docPr id="32525" name="Picture 32525"/>
            <wp:cNvGraphicFramePr/>
            <a:graphic xmlns:a="http://schemas.openxmlformats.org/drawingml/2006/main">
              <a:graphicData uri="http://schemas.openxmlformats.org/drawingml/2006/picture">
                <pic:pic xmlns:pic="http://schemas.openxmlformats.org/drawingml/2006/picture">
                  <pic:nvPicPr>
                    <pic:cNvPr id="32525" name="Picture 32525"/>
                    <pic:cNvPicPr/>
                  </pic:nvPicPr>
                  <pic:blipFill>
                    <a:blip r:embed="rId24"/>
                    <a:stretch>
                      <a:fillRect/>
                    </a:stretch>
                  </pic:blipFill>
                  <pic:spPr>
                    <a:xfrm>
                      <a:off x="0" y="0"/>
                      <a:ext cx="7069" cy="10599"/>
                    </a:xfrm>
                    <a:prstGeom prst="rect">
                      <a:avLst/>
                    </a:prstGeom>
                  </pic:spPr>
                </pic:pic>
              </a:graphicData>
            </a:graphic>
          </wp:inline>
        </w:drawing>
      </w:r>
      <w:r w:rsidRPr="00CD1AF0">
        <w:rPr>
          <w:rFonts w:ascii="Arial" w:hAnsi="Arial" w:cs="Arial"/>
          <w:sz w:val="22"/>
          <w:szCs w:val="22"/>
        </w:rPr>
        <w:t>asambleas y sesiones durante el periodo que se informa.</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 xml:space="preserve">Como presidente del Tribunal de los Trabajadores al Servicio del Estado y de los Municipios es miembro del Comité Estatal de Seguimiento y Evaluación del Pacto </w:t>
      </w:r>
      <w:r w:rsidRPr="00CD1AF0">
        <w:rPr>
          <w:rFonts w:ascii="Arial" w:hAnsi="Arial" w:cs="Arial"/>
          <w:sz w:val="22"/>
          <w:szCs w:val="22"/>
        </w:rPr>
        <w:lastRenderedPageBreak/>
        <w:t>para Introducir la Perspectiva de Género en los Órganos de Impartición de Justicia en México Apartado Yucatán.</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Es catedrático de las materias Derecho Laboral, Derecho Procesal Laboral y Práctica Procesal Laboral en la Facultad de Derecho de la Universidad Anáhuac Mayab, desde junio 2014 a la presente fecha y catedrático titular a nivel maestría de las materias de Derecho Laboral Burocrático en la misma casa de estudios, en los Campus Mérida y Campeche.</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noProof/>
          <w:sz w:val="22"/>
          <w:szCs w:val="22"/>
          <w:lang w:val="es-MX" w:eastAsia="es-MX"/>
        </w:rPr>
        <w:drawing>
          <wp:anchor distT="0" distB="0" distL="114300" distR="114300" simplePos="0" relativeHeight="251663360" behindDoc="0" locked="0" layoutInCell="1" allowOverlap="0" wp14:anchorId="0C91E508" wp14:editId="540C1DC0">
            <wp:simplePos x="0" y="0"/>
            <wp:positionH relativeFrom="page">
              <wp:posOffset>7281102</wp:posOffset>
            </wp:positionH>
            <wp:positionV relativeFrom="page">
              <wp:posOffset>1091692</wp:posOffset>
            </wp:positionV>
            <wp:extent cx="7069" cy="17665"/>
            <wp:effectExtent l="0" t="0" r="0" b="0"/>
            <wp:wrapTopAndBottom/>
            <wp:docPr id="36147" name="Picture 36147"/>
            <wp:cNvGraphicFramePr/>
            <a:graphic xmlns:a="http://schemas.openxmlformats.org/drawingml/2006/main">
              <a:graphicData uri="http://schemas.openxmlformats.org/drawingml/2006/picture">
                <pic:pic xmlns:pic="http://schemas.openxmlformats.org/drawingml/2006/picture">
                  <pic:nvPicPr>
                    <pic:cNvPr id="36147" name="Picture 36147"/>
                    <pic:cNvPicPr/>
                  </pic:nvPicPr>
                  <pic:blipFill>
                    <a:blip r:embed="rId25"/>
                    <a:stretch>
                      <a:fillRect/>
                    </a:stretch>
                  </pic:blipFill>
                  <pic:spPr>
                    <a:xfrm>
                      <a:off x="0" y="0"/>
                      <a:ext cx="7069" cy="17665"/>
                    </a:xfrm>
                    <a:prstGeom prst="rect">
                      <a:avLst/>
                    </a:prstGeom>
                  </pic:spPr>
                </pic:pic>
              </a:graphicData>
            </a:graphic>
          </wp:anchor>
        </w:drawing>
      </w:r>
      <w:r w:rsidRPr="00CD1AF0">
        <w:rPr>
          <w:rFonts w:ascii="Arial" w:hAnsi="Arial" w:cs="Arial"/>
          <w:noProof/>
          <w:sz w:val="22"/>
          <w:szCs w:val="22"/>
          <w:lang w:val="es-MX" w:eastAsia="es-MX"/>
        </w:rPr>
        <w:drawing>
          <wp:anchor distT="0" distB="0" distL="114300" distR="114300" simplePos="0" relativeHeight="251664384" behindDoc="0" locked="0" layoutInCell="1" allowOverlap="0" wp14:anchorId="6FDE3147" wp14:editId="3A156B87">
            <wp:simplePos x="0" y="0"/>
            <wp:positionH relativeFrom="page">
              <wp:posOffset>7016014</wp:posOffset>
            </wp:positionH>
            <wp:positionV relativeFrom="page">
              <wp:posOffset>6461824</wp:posOffset>
            </wp:positionV>
            <wp:extent cx="10602" cy="7066"/>
            <wp:effectExtent l="0" t="0" r="0" b="0"/>
            <wp:wrapSquare wrapText="bothSides"/>
            <wp:docPr id="36148" name="Picture 36148"/>
            <wp:cNvGraphicFramePr/>
            <a:graphic xmlns:a="http://schemas.openxmlformats.org/drawingml/2006/main">
              <a:graphicData uri="http://schemas.openxmlformats.org/drawingml/2006/picture">
                <pic:pic xmlns:pic="http://schemas.openxmlformats.org/drawingml/2006/picture">
                  <pic:nvPicPr>
                    <pic:cNvPr id="36148" name="Picture 36148"/>
                    <pic:cNvPicPr/>
                  </pic:nvPicPr>
                  <pic:blipFill>
                    <a:blip r:embed="rId26"/>
                    <a:stretch>
                      <a:fillRect/>
                    </a:stretch>
                  </pic:blipFill>
                  <pic:spPr>
                    <a:xfrm>
                      <a:off x="0" y="0"/>
                      <a:ext cx="10602" cy="7066"/>
                    </a:xfrm>
                    <a:prstGeom prst="rect">
                      <a:avLst/>
                    </a:prstGeom>
                  </pic:spPr>
                </pic:pic>
              </a:graphicData>
            </a:graphic>
          </wp:anchor>
        </w:drawing>
      </w:r>
      <w:r w:rsidRPr="00CD1AF0">
        <w:rPr>
          <w:rFonts w:ascii="Arial" w:hAnsi="Arial" w:cs="Arial"/>
          <w:noProof/>
          <w:sz w:val="22"/>
          <w:szCs w:val="22"/>
          <w:lang w:val="es-MX" w:eastAsia="es-MX"/>
        </w:rPr>
        <w:drawing>
          <wp:anchor distT="0" distB="0" distL="114300" distR="114300" simplePos="0" relativeHeight="251665408" behindDoc="0" locked="0" layoutInCell="1" allowOverlap="0" wp14:anchorId="62CAE1E6" wp14:editId="1C4915D0">
            <wp:simplePos x="0" y="0"/>
            <wp:positionH relativeFrom="page">
              <wp:posOffset>6075832</wp:posOffset>
            </wp:positionH>
            <wp:positionV relativeFrom="page">
              <wp:posOffset>9337672</wp:posOffset>
            </wp:positionV>
            <wp:extent cx="3535" cy="3533"/>
            <wp:effectExtent l="0" t="0" r="0" b="0"/>
            <wp:wrapTopAndBottom/>
            <wp:docPr id="36150" name="Picture 36150"/>
            <wp:cNvGraphicFramePr/>
            <a:graphic xmlns:a="http://schemas.openxmlformats.org/drawingml/2006/main">
              <a:graphicData uri="http://schemas.openxmlformats.org/drawingml/2006/picture">
                <pic:pic xmlns:pic="http://schemas.openxmlformats.org/drawingml/2006/picture">
                  <pic:nvPicPr>
                    <pic:cNvPr id="36150" name="Picture 36150"/>
                    <pic:cNvPicPr/>
                  </pic:nvPicPr>
                  <pic:blipFill>
                    <a:blip r:embed="rId17"/>
                    <a:stretch>
                      <a:fillRect/>
                    </a:stretch>
                  </pic:blipFill>
                  <pic:spPr>
                    <a:xfrm>
                      <a:off x="0" y="0"/>
                      <a:ext cx="3535" cy="3533"/>
                    </a:xfrm>
                    <a:prstGeom prst="rect">
                      <a:avLst/>
                    </a:prstGeom>
                  </pic:spPr>
                </pic:pic>
              </a:graphicData>
            </a:graphic>
          </wp:anchor>
        </w:drawing>
      </w:r>
      <w:r w:rsidRPr="00CD1AF0">
        <w:rPr>
          <w:rFonts w:ascii="Arial" w:hAnsi="Arial" w:cs="Arial"/>
          <w:sz w:val="22"/>
          <w:szCs w:val="22"/>
        </w:rPr>
        <w:t>Es catedrático a nivel maestría de las materias Derecho Empresarial, Derecho Laboral Internacional y Relaciones Laborales Estado-Trabajador en la Facultad de Derecho de la Universidad Católica de Honduras.</w:t>
      </w:r>
    </w:p>
    <w:p w:rsidR="00C10BC2" w:rsidRPr="00CD1AF0" w:rsidRDefault="00C10BC2" w:rsidP="00C10BC2">
      <w:pPr>
        <w:ind w:right="5" w:firstLine="737"/>
        <w:jc w:val="both"/>
        <w:rPr>
          <w:rFonts w:ascii="Arial" w:hAnsi="Arial" w:cs="Arial"/>
          <w:sz w:val="22"/>
          <w:szCs w:val="22"/>
        </w:rPr>
      </w:pPr>
    </w:p>
    <w:p w:rsidR="00C10BC2" w:rsidRPr="00CD1AF0" w:rsidRDefault="00C10BC2" w:rsidP="00C10BC2">
      <w:pPr>
        <w:ind w:right="5" w:firstLine="737"/>
        <w:jc w:val="both"/>
        <w:rPr>
          <w:rFonts w:ascii="Arial" w:hAnsi="Arial" w:cs="Arial"/>
          <w:sz w:val="22"/>
          <w:szCs w:val="22"/>
        </w:rPr>
      </w:pPr>
      <w:r w:rsidRPr="00CD1AF0">
        <w:rPr>
          <w:rFonts w:ascii="Arial" w:hAnsi="Arial" w:cs="Arial"/>
          <w:sz w:val="22"/>
          <w:szCs w:val="22"/>
        </w:rPr>
        <w:t>Ha impartido talleres y cursos de Derecho Laboral; ha sido conferencista en foros y simposios en materia de derecho laboral burocrático; y ha sido invitado como ponente en diversas mesas paneles en instituciones y cámaras empresariales y universidades.</w:t>
      </w:r>
    </w:p>
    <w:p w:rsidR="00C10BC2" w:rsidRPr="00CD1AF0" w:rsidRDefault="00C10BC2" w:rsidP="00C10BC2">
      <w:pPr>
        <w:spacing w:line="360" w:lineRule="auto"/>
        <w:ind w:right="5" w:firstLine="737"/>
        <w:jc w:val="both"/>
        <w:rPr>
          <w:rFonts w:ascii="Arial" w:hAnsi="Arial" w:cs="Arial"/>
        </w:rPr>
      </w:pPr>
    </w:p>
    <w:p w:rsidR="00C10BC2" w:rsidRPr="00CD1AF0" w:rsidRDefault="00C10BC2" w:rsidP="00C10BC2">
      <w:pPr>
        <w:spacing w:line="360" w:lineRule="auto"/>
        <w:ind w:firstLine="709"/>
        <w:jc w:val="both"/>
        <w:rPr>
          <w:rFonts w:ascii="Arial" w:eastAsia="Calibri" w:hAnsi="Arial" w:cs="Arial"/>
          <w:iCs/>
          <w:lang w:eastAsia="en-US"/>
        </w:rPr>
      </w:pPr>
      <w:r w:rsidRPr="00CD1AF0">
        <w:rPr>
          <w:rFonts w:ascii="Arial" w:eastAsia="Calibri" w:hAnsi="Arial" w:cs="Arial"/>
          <w:iCs/>
          <w:lang w:eastAsia="en-US"/>
        </w:rPr>
        <w:t xml:space="preserve">En resumen, derivado de la documentación presentada es posible advertir que durante su encargo demostró la </w:t>
      </w:r>
      <w:r w:rsidRPr="00CD1AF0">
        <w:rPr>
          <w:rFonts w:ascii="Arial" w:hAnsi="Arial" w:cs="Arial"/>
        </w:rPr>
        <w:t>capacidad profesional y administrativa, así como honestidad y honorabilidad en el ejercicio de sus actividades</w:t>
      </w:r>
      <w:r w:rsidRPr="00CD1AF0">
        <w:rPr>
          <w:rFonts w:ascii="Arial" w:eastAsia="Calibri" w:hAnsi="Arial" w:cs="Arial"/>
          <w:iCs/>
          <w:lang w:eastAsia="en-US"/>
        </w:rPr>
        <w:t xml:space="preserve">, por tanto consideramos que </w:t>
      </w:r>
      <w:r w:rsidRPr="00CD1AF0">
        <w:rPr>
          <w:rFonts w:ascii="Arial" w:hAnsi="Arial" w:cs="Arial"/>
        </w:rPr>
        <w:t xml:space="preserve">se cumplieron con todos los requisitos que establece el marco jurídico estatal para su procedencia, así como las directrices que establece la jurisprudencia emitida por la Suprema Corte de Justicia de la Nación cuyo rubro se lee </w:t>
      </w:r>
      <w:r w:rsidRPr="00CD1AF0">
        <w:rPr>
          <w:rFonts w:ascii="Arial" w:hAnsi="Arial"/>
          <w:b/>
        </w:rPr>
        <w:t>MAGISTRADOS DE LOS PODERES JUDICIALES LOCALES. REQUISITOS QUE DEBEN SATISFACER LOS DICTÁMENES LEGISLATIVOS QUE DECIDAN SOBRE SU RATIFICACIÓN O NO</w:t>
      </w:r>
      <w:r w:rsidRPr="00CD1AF0">
        <w:rPr>
          <w:rFonts w:ascii="Arial" w:hAnsi="Arial"/>
        </w:rPr>
        <w:t>.</w:t>
      </w:r>
      <w:r w:rsidRPr="00CD1AF0">
        <w:rPr>
          <w:rStyle w:val="Refdenotaalpie"/>
          <w:rFonts w:ascii="Arial" w:hAnsi="Arial"/>
        </w:rPr>
        <w:footnoteReference w:id="2"/>
      </w:r>
    </w:p>
    <w:p w:rsidR="00C10BC2" w:rsidRPr="00CD1AF0" w:rsidRDefault="00C10BC2" w:rsidP="00C10BC2">
      <w:pPr>
        <w:spacing w:line="360" w:lineRule="auto"/>
        <w:ind w:right="5" w:firstLine="708"/>
        <w:jc w:val="both"/>
        <w:rPr>
          <w:rFonts w:ascii="Arial" w:hAnsi="Arial" w:cs="Arial"/>
        </w:rPr>
      </w:pPr>
    </w:p>
    <w:p w:rsidR="00C10BC2" w:rsidRPr="00CD1AF0" w:rsidRDefault="00C10BC2" w:rsidP="00C10BC2">
      <w:pPr>
        <w:spacing w:line="360" w:lineRule="auto"/>
        <w:ind w:right="5" w:firstLine="737"/>
        <w:jc w:val="both"/>
        <w:rPr>
          <w:rFonts w:ascii="Arial" w:eastAsia="Calibri" w:hAnsi="Arial" w:cs="Arial"/>
          <w:iCs/>
          <w:lang w:eastAsia="en-US"/>
        </w:rPr>
      </w:pPr>
      <w:r w:rsidRPr="00CD1AF0">
        <w:rPr>
          <w:rFonts w:ascii="Arial" w:eastAsia="Calibri" w:hAnsi="Arial" w:cs="Arial"/>
          <w:iCs/>
          <w:lang w:eastAsia="en-US"/>
        </w:rPr>
        <w:t xml:space="preserve">Lo anterior se sustenta con el </w:t>
      </w:r>
      <w:r w:rsidRPr="00CD1AF0">
        <w:rPr>
          <w:rFonts w:ascii="Arial" w:hAnsi="Arial" w:cs="Arial"/>
          <w:lang w:val="es-ES_tradnl"/>
        </w:rPr>
        <w:t>informe de</w:t>
      </w:r>
      <w:r w:rsidRPr="00CD1AF0">
        <w:rPr>
          <w:rFonts w:ascii="Arial" w:hAnsi="Arial" w:cs="Arial"/>
        </w:rPr>
        <w:t xml:space="preserve"> actividades realizadas durante su función,</w:t>
      </w:r>
      <w:r w:rsidRPr="00CD1AF0">
        <w:rPr>
          <w:rFonts w:ascii="Arial" w:hAnsi="Arial" w:cs="Arial"/>
          <w:lang w:val="es-ES_tradnl"/>
        </w:rPr>
        <w:t xml:space="preserve"> en donde se engloba todas y cada una de las acciones de manera concisa y apegado a sus funciones en pro de un tribunal dinámico, </w:t>
      </w:r>
      <w:r w:rsidRPr="00CD1AF0">
        <w:rPr>
          <w:rFonts w:ascii="Arial" w:hAnsi="Arial" w:cs="Arial"/>
          <w:lang w:val="es-ES_tradnl"/>
        </w:rPr>
        <w:lastRenderedPageBreak/>
        <w:t xml:space="preserve">vanguardista y fuerte, </w:t>
      </w:r>
      <w:r w:rsidRPr="00CD1AF0">
        <w:rPr>
          <w:rFonts w:ascii="Arial" w:hAnsi="Arial" w:cs="Arial"/>
        </w:rPr>
        <w:t xml:space="preserve">del que </w:t>
      </w:r>
      <w:r w:rsidRPr="00CD1AF0">
        <w:rPr>
          <w:rFonts w:ascii="Arial" w:eastAsia="Calibri" w:hAnsi="Arial" w:cs="Arial"/>
          <w:iCs/>
          <w:lang w:eastAsia="en-US"/>
        </w:rPr>
        <w:t>es posible advertir que el actual magistrado</w:t>
      </w:r>
      <w:r w:rsidRPr="00CD1AF0">
        <w:rPr>
          <w:rFonts w:ascii="Arial" w:eastAsia="Calibri" w:hAnsi="Arial" w:cs="Arial"/>
          <w:b/>
          <w:iCs/>
          <w:lang w:eastAsia="en-US"/>
        </w:rPr>
        <w:t xml:space="preserve">, </w:t>
      </w:r>
      <w:r w:rsidRPr="00CD1AF0">
        <w:rPr>
          <w:rFonts w:ascii="Arial" w:eastAsia="Calibri" w:hAnsi="Arial" w:cs="Arial"/>
          <w:iCs/>
          <w:lang w:eastAsia="en-US"/>
        </w:rPr>
        <w:t xml:space="preserve">ha participado conforme a las obligaciones que le impone la ley. </w:t>
      </w:r>
    </w:p>
    <w:p w:rsidR="00C10BC2" w:rsidRPr="00CD1AF0" w:rsidRDefault="00C10BC2" w:rsidP="00C10BC2">
      <w:pPr>
        <w:spacing w:line="360" w:lineRule="auto"/>
        <w:ind w:right="5" w:firstLine="737"/>
        <w:jc w:val="both"/>
        <w:rPr>
          <w:rFonts w:ascii="Arial" w:eastAsia="Calibri" w:hAnsi="Arial" w:cs="Arial"/>
          <w:iCs/>
          <w:lang w:eastAsia="en-US"/>
        </w:rPr>
      </w:pPr>
    </w:p>
    <w:p w:rsidR="00C10BC2" w:rsidRPr="00CD1AF0" w:rsidRDefault="00C10BC2" w:rsidP="00C10BC2">
      <w:pPr>
        <w:spacing w:line="360" w:lineRule="auto"/>
        <w:ind w:firstLine="737"/>
        <w:jc w:val="both"/>
        <w:rPr>
          <w:rFonts w:ascii="Arial" w:hAnsi="Arial" w:cs="Arial"/>
        </w:rPr>
      </w:pPr>
      <w:r w:rsidRPr="00CD1AF0">
        <w:rPr>
          <w:rFonts w:ascii="Arial" w:hAnsi="Arial" w:cs="Arial"/>
        </w:rPr>
        <w:t>En ese sentido, nos permitimos mencionar algunas de sus principales actividades realizadas dentro de su labor jurisdiccional, destacando inicialmente cualitativamente sus sentencias emitidas siendo un total de 4,718 finiquitos o convenios, los cuales fueron elevados a la categoría de laudos y cosa juzgada en beneficio de las partes que en ellos intervinieron, así como se interpusieron 2,956 demandas laborales, en las que en su totalidad se dictó acuerdo de radicación, o de prevención cuando la ley así lo considera. Asimismo, desde que inició el cargo en septiembre de 2013 hasta junio de 2019 ha concluido un total de 1,271 juicios</w:t>
      </w:r>
      <w:r w:rsidRPr="00CD1AF0">
        <w:rPr>
          <w:rFonts w:ascii="Arial" w:hAnsi="Arial" w:cs="Arial"/>
          <w:noProof/>
        </w:rPr>
        <w:t>.</w:t>
      </w:r>
    </w:p>
    <w:p w:rsidR="00C10BC2" w:rsidRPr="00CD1AF0" w:rsidRDefault="00C10BC2" w:rsidP="00C10BC2">
      <w:pPr>
        <w:spacing w:line="360" w:lineRule="auto"/>
        <w:ind w:right="5" w:firstLine="737"/>
        <w:jc w:val="both"/>
        <w:rPr>
          <w:rFonts w:ascii="Arial" w:hAnsi="Arial" w:cs="Arial"/>
          <w:noProof/>
        </w:rPr>
      </w:pPr>
    </w:p>
    <w:p w:rsidR="00C10BC2" w:rsidRPr="00CD1AF0" w:rsidRDefault="00C10BC2" w:rsidP="00C10BC2">
      <w:pPr>
        <w:spacing w:line="360" w:lineRule="auto"/>
        <w:ind w:right="5" w:firstLine="737"/>
        <w:jc w:val="both"/>
        <w:rPr>
          <w:rFonts w:ascii="Arial" w:hAnsi="Arial" w:cs="Arial"/>
        </w:rPr>
      </w:pPr>
      <w:r w:rsidRPr="00CD1AF0">
        <w:rPr>
          <w:rFonts w:ascii="Arial" w:hAnsi="Arial" w:cs="Arial"/>
        </w:rPr>
        <w:t>Por otra parte, tenemos que de las resoluciones emitidas durante su gestión, se promovieron un total de 2,266 amparos, de los cuales solamente 401 fueron declarados procedentes, representando entonces que el 82.2% de sus resoluciones fueron confirmadas por los tribunales federales. Cabe señalar que el 17.8% que representa los amparos que se declararon procedentes en su mayoría se refieren a amparos concedidos en virtud de la imposibilidad de poderse ejecutar el laudo, de conformidad con la propia Ley de los Trabajadores al Servicio del Estado y de los Municipios. Con lo anterior, se acredita la efectividad de las resoluciones emitidas por dicho magistrado.</w:t>
      </w:r>
    </w:p>
    <w:p w:rsidR="00C10BC2" w:rsidRPr="00CD1AF0" w:rsidRDefault="00C10BC2" w:rsidP="00C10BC2">
      <w:pPr>
        <w:spacing w:line="360" w:lineRule="auto"/>
        <w:ind w:right="6" w:firstLine="737"/>
        <w:jc w:val="both"/>
        <w:rPr>
          <w:rFonts w:ascii="Arial" w:hAnsi="Arial" w:cs="Arial"/>
          <w:noProof/>
        </w:rPr>
      </w:pPr>
    </w:p>
    <w:p w:rsidR="00C10BC2" w:rsidRPr="00CD1AF0" w:rsidRDefault="00C10BC2" w:rsidP="00C10BC2">
      <w:pPr>
        <w:spacing w:line="360" w:lineRule="auto"/>
        <w:ind w:right="6" w:firstLine="737"/>
        <w:jc w:val="both"/>
        <w:rPr>
          <w:rFonts w:ascii="Arial" w:hAnsi="Arial" w:cs="Arial"/>
          <w:noProof/>
        </w:rPr>
      </w:pPr>
      <w:r w:rsidRPr="00CD1AF0">
        <w:rPr>
          <w:rFonts w:ascii="Arial" w:hAnsi="Arial" w:cs="Arial"/>
        </w:rPr>
        <w:t>Es de destacar también el hecho de que el magistrado que solicita su ratificación nunca se le ha interpuesto queja administrativa alguna en su contra demostrando con ello su desempeño ético en el cargo por más de 5 años de ejercicio jurisdiccional.</w:t>
      </w:r>
    </w:p>
    <w:p w:rsidR="00C10BC2" w:rsidRPr="00CD1AF0" w:rsidRDefault="00C10BC2" w:rsidP="00C10BC2">
      <w:pPr>
        <w:spacing w:line="360" w:lineRule="auto"/>
        <w:ind w:right="6" w:firstLine="737"/>
        <w:jc w:val="both"/>
        <w:rPr>
          <w:rFonts w:ascii="Arial" w:hAnsi="Arial" w:cs="Arial"/>
          <w:noProof/>
        </w:rPr>
      </w:pPr>
    </w:p>
    <w:p w:rsidR="00C10BC2" w:rsidRPr="00CD1AF0" w:rsidRDefault="00C10BC2" w:rsidP="00C10BC2">
      <w:pPr>
        <w:spacing w:line="360" w:lineRule="auto"/>
        <w:ind w:right="6" w:firstLine="737"/>
        <w:jc w:val="both"/>
        <w:rPr>
          <w:rFonts w:ascii="Arial" w:hAnsi="Arial" w:cs="Arial"/>
          <w:noProof/>
        </w:rPr>
      </w:pPr>
      <w:r w:rsidRPr="00CD1AF0">
        <w:rPr>
          <w:rFonts w:ascii="Arial" w:hAnsi="Arial" w:cs="Arial"/>
          <w:noProof/>
        </w:rPr>
        <w:t xml:space="preserve">Respecto al desarrollo </w:t>
      </w:r>
      <w:r w:rsidRPr="00CD1AF0">
        <w:rPr>
          <w:rFonts w:ascii="Arial" w:hAnsi="Arial" w:cs="Arial"/>
        </w:rPr>
        <w:t xml:space="preserve">institucional del Tribunal de los Trabajadores al Servicio del Estado y de los Municipios, vemos que durante la gestión del </w:t>
      </w:r>
      <w:r w:rsidRPr="00CD1AF0">
        <w:rPr>
          <w:rFonts w:ascii="Arial" w:hAnsi="Arial" w:cs="Arial"/>
        </w:rPr>
        <w:lastRenderedPageBreak/>
        <w:t xml:space="preserve">magistrado, éste se ha preocupado por modernizar y mejorar dicha institución, ya que ha realizado diversas acciones en aras de incrementar y mejorar la calidad de servicio que se otorga, dotándolo de herramientas de trabajo, espacios, equipos y todo lo necesario, dentro del presupuesto asignado, tales como </w:t>
      </w:r>
      <w:r w:rsidRPr="00CD1AF0">
        <w:rPr>
          <w:rFonts w:ascii="Arial" w:hAnsi="Arial" w:cs="Arial"/>
          <w:noProof/>
        </w:rPr>
        <w:t xml:space="preserve">la </w:t>
      </w:r>
      <w:r w:rsidRPr="00CD1AF0">
        <w:rPr>
          <w:rFonts w:ascii="Arial" w:hAnsi="Arial" w:cs="Arial"/>
        </w:rPr>
        <w:t xml:space="preserve">adquisición de un equipo servidor a fin de tecnificar los diseños de cómputo y almacenar la información de los procedimientos que se tratan en el tribunal; así como de un sistema digital de control de expedientes, se creó el Departamento de Informática, asimismo se dio de alta la página electrónica del tribunal como </w:t>
      </w:r>
      <w:r w:rsidRPr="00CD1AF0">
        <w:rPr>
          <w:rFonts w:ascii="Arial" w:hAnsi="Arial" w:cs="Arial"/>
          <w:u w:color="000000"/>
        </w:rPr>
        <w:t>www.ttsem.qob.mx</w:t>
      </w:r>
      <w:r w:rsidRPr="00CD1AF0">
        <w:rPr>
          <w:rFonts w:ascii="Arial" w:hAnsi="Arial" w:cs="Arial"/>
        </w:rPr>
        <w:t xml:space="preserve"> en la cual se sube la información que por ley está obligada esa entidad, </w:t>
      </w:r>
      <w:r w:rsidRPr="00CD1AF0">
        <w:rPr>
          <w:rFonts w:ascii="Arial" w:hAnsi="Arial" w:cs="Arial"/>
          <w:noProof/>
          <w:lang w:val="es-MX" w:eastAsia="es-MX"/>
        </w:rPr>
        <w:drawing>
          <wp:anchor distT="0" distB="0" distL="114300" distR="114300" simplePos="0" relativeHeight="251666432" behindDoc="0" locked="0" layoutInCell="1" allowOverlap="0" wp14:anchorId="3AD69D90" wp14:editId="56675E59">
            <wp:simplePos x="0" y="0"/>
            <wp:positionH relativeFrom="page">
              <wp:posOffset>2350453</wp:posOffset>
            </wp:positionH>
            <wp:positionV relativeFrom="page">
              <wp:posOffset>731327</wp:posOffset>
            </wp:positionV>
            <wp:extent cx="10604" cy="10599"/>
            <wp:effectExtent l="0" t="0" r="0" b="0"/>
            <wp:wrapTopAndBottom/>
            <wp:docPr id="3" name="Picture 20941"/>
            <wp:cNvGraphicFramePr/>
            <a:graphic xmlns:a="http://schemas.openxmlformats.org/drawingml/2006/main">
              <a:graphicData uri="http://schemas.openxmlformats.org/drawingml/2006/picture">
                <pic:pic xmlns:pic="http://schemas.openxmlformats.org/drawingml/2006/picture">
                  <pic:nvPicPr>
                    <pic:cNvPr id="20941" name="Picture 20941"/>
                    <pic:cNvPicPr/>
                  </pic:nvPicPr>
                  <pic:blipFill>
                    <a:blip r:embed="rId11"/>
                    <a:stretch>
                      <a:fillRect/>
                    </a:stretch>
                  </pic:blipFill>
                  <pic:spPr>
                    <a:xfrm>
                      <a:off x="0" y="0"/>
                      <a:ext cx="10604" cy="10599"/>
                    </a:xfrm>
                    <a:prstGeom prst="rect">
                      <a:avLst/>
                    </a:prstGeom>
                  </pic:spPr>
                </pic:pic>
              </a:graphicData>
            </a:graphic>
          </wp:anchor>
        </w:drawing>
      </w:r>
      <w:r w:rsidRPr="00CD1AF0">
        <w:rPr>
          <w:rFonts w:ascii="Arial" w:hAnsi="Arial" w:cs="Arial"/>
          <w:noProof/>
          <w:lang w:val="es-MX" w:eastAsia="es-MX"/>
        </w:rPr>
        <w:drawing>
          <wp:anchor distT="0" distB="0" distL="114300" distR="114300" simplePos="0" relativeHeight="251667456" behindDoc="0" locked="0" layoutInCell="1" allowOverlap="0" wp14:anchorId="569B6FA5" wp14:editId="2416FBB0">
            <wp:simplePos x="0" y="0"/>
            <wp:positionH relativeFrom="page">
              <wp:posOffset>6825151</wp:posOffset>
            </wp:positionH>
            <wp:positionV relativeFrom="page">
              <wp:posOffset>4603476</wp:posOffset>
            </wp:positionV>
            <wp:extent cx="14137" cy="17665"/>
            <wp:effectExtent l="0" t="0" r="0" b="0"/>
            <wp:wrapSquare wrapText="bothSides"/>
            <wp:docPr id="4" name="Picture 20944"/>
            <wp:cNvGraphicFramePr/>
            <a:graphic xmlns:a="http://schemas.openxmlformats.org/drawingml/2006/main">
              <a:graphicData uri="http://schemas.openxmlformats.org/drawingml/2006/picture">
                <pic:pic xmlns:pic="http://schemas.openxmlformats.org/drawingml/2006/picture">
                  <pic:nvPicPr>
                    <pic:cNvPr id="20944" name="Picture 20944"/>
                    <pic:cNvPicPr/>
                  </pic:nvPicPr>
                  <pic:blipFill>
                    <a:blip r:embed="rId12"/>
                    <a:stretch>
                      <a:fillRect/>
                    </a:stretch>
                  </pic:blipFill>
                  <pic:spPr>
                    <a:xfrm>
                      <a:off x="0" y="0"/>
                      <a:ext cx="14137" cy="17665"/>
                    </a:xfrm>
                    <a:prstGeom prst="rect">
                      <a:avLst/>
                    </a:prstGeom>
                  </pic:spPr>
                </pic:pic>
              </a:graphicData>
            </a:graphic>
          </wp:anchor>
        </w:drawing>
      </w:r>
      <w:r w:rsidRPr="00CD1AF0">
        <w:rPr>
          <w:rFonts w:ascii="Arial" w:hAnsi="Arial" w:cs="Arial"/>
        </w:rPr>
        <w:t>se adquirieron vehículos para el uso de actuarios y servicios generales, ya que la actividad de los primeros implica diligencias de notificación, de inspección cotejo o reinstalaciones que se realizan en todo el territorio del Estado de Yucatán.</w:t>
      </w:r>
    </w:p>
    <w:p w:rsidR="00C10BC2" w:rsidRPr="00CD1AF0" w:rsidRDefault="00C10BC2" w:rsidP="00C10BC2">
      <w:pPr>
        <w:spacing w:line="360" w:lineRule="auto"/>
        <w:ind w:right="6" w:firstLine="737"/>
        <w:jc w:val="both"/>
        <w:rPr>
          <w:rFonts w:ascii="Arial" w:hAnsi="Arial" w:cs="Arial"/>
          <w:noProof/>
        </w:rPr>
      </w:pPr>
    </w:p>
    <w:p w:rsidR="00C10BC2" w:rsidRPr="00CD1AF0" w:rsidRDefault="00C10BC2" w:rsidP="00C10BC2">
      <w:pPr>
        <w:spacing w:line="360" w:lineRule="auto"/>
        <w:ind w:right="6" w:firstLine="737"/>
        <w:jc w:val="both"/>
        <w:rPr>
          <w:rFonts w:ascii="Arial" w:hAnsi="Arial" w:cs="Arial"/>
        </w:rPr>
      </w:pPr>
      <w:r w:rsidRPr="00CD1AF0">
        <w:rPr>
          <w:rFonts w:ascii="Arial" w:hAnsi="Arial" w:cs="Arial"/>
        </w:rPr>
        <w:t>En el tema de profesionalización de los servidores públicos, se observa que se ha preocupado por mantener al personal del tribunal capacitado y actualizado, ya que bajo su gestión se han impartido diversos cursos de capacitación para perfeccionar las funciones jurisdiccionales y administrativas del personal, incluso en temas de motivación personal y trabajo en equipo, siendo que el 100% del personal que labora como servidor público en el tribunal ha recibido capacitación para su crecimiento profesional y personal que se refleja en beneficio del tribunal.</w:t>
      </w:r>
    </w:p>
    <w:p w:rsidR="00C10BC2" w:rsidRPr="00CD1AF0" w:rsidRDefault="00C10BC2" w:rsidP="00C10BC2">
      <w:pPr>
        <w:spacing w:line="360" w:lineRule="auto"/>
        <w:ind w:right="6" w:firstLine="737"/>
        <w:jc w:val="both"/>
        <w:rPr>
          <w:rFonts w:ascii="Arial" w:hAnsi="Arial" w:cs="Arial"/>
        </w:rPr>
      </w:pPr>
    </w:p>
    <w:p w:rsidR="00C10BC2" w:rsidRPr="00CD1AF0" w:rsidRDefault="00C10BC2" w:rsidP="00C10BC2">
      <w:pPr>
        <w:spacing w:line="360" w:lineRule="auto"/>
        <w:ind w:right="6" w:firstLine="737"/>
        <w:jc w:val="both"/>
        <w:rPr>
          <w:rFonts w:ascii="Arial" w:hAnsi="Arial" w:cs="Arial"/>
        </w:rPr>
      </w:pPr>
      <w:r w:rsidRPr="00CD1AF0">
        <w:rPr>
          <w:rFonts w:ascii="Arial" w:hAnsi="Arial" w:cs="Arial"/>
        </w:rPr>
        <w:t>Asimismo, en el ámbito de presupuestal, el magistrado con el objeto de lograr la homologación salarial de los servidores, se ha preocupado por asignar un mayor presupuesto sobre el rubro de salarios, por lo que año con año lo ha ido incrementando, siendo que en 2014 se destinó el 80.09% y para el 2019 se le asignó el 85.07%, lo anterior en</w:t>
      </w:r>
      <w:r w:rsidRPr="00CD1AF0">
        <w:rPr>
          <w:rFonts w:ascii="Arial" w:hAnsi="Arial" w:cs="Arial"/>
          <w:b/>
        </w:rPr>
        <w:t xml:space="preserve"> </w:t>
      </w:r>
      <w:r w:rsidRPr="00CD1AF0">
        <w:rPr>
          <w:rFonts w:ascii="Arial" w:hAnsi="Arial" w:cs="Arial"/>
        </w:rPr>
        <w:t>estricto apego a los principios de austeridad, eficacia, eficiencia y transparencia, de acuerdo con las necesidades básicas de operatividad.</w:t>
      </w:r>
    </w:p>
    <w:p w:rsidR="00C10BC2" w:rsidRPr="00CD1AF0" w:rsidRDefault="00C10BC2" w:rsidP="00C10BC2">
      <w:pPr>
        <w:spacing w:line="360" w:lineRule="auto"/>
        <w:ind w:right="6" w:firstLine="737"/>
        <w:jc w:val="both"/>
        <w:rPr>
          <w:rFonts w:ascii="Arial" w:hAnsi="Arial" w:cs="Arial"/>
        </w:rPr>
      </w:pPr>
      <w:r w:rsidRPr="00CD1AF0">
        <w:rPr>
          <w:rFonts w:ascii="Arial" w:hAnsi="Arial" w:cs="Arial"/>
        </w:rPr>
        <w:lastRenderedPageBreak/>
        <w:t>En lo que respecta al perfil del magistrado, nos encontramos ante una persona profesionalmente preparada y actualizada en el ámbito que se desempeña, toda vez que cuenta con una Maestría en Derecho Procesal Laboral cursada en el Centro de Especialidades Profesionales en el lapso 2016-2018, de la cual se encuentra en trámite el respectivo título y cédula profesional, además como se puede observar cuenta con diversos cursos de actualización en los campos del derecho laboral y burocrático, seguridad social, auditorías de calidad amparo y derechos humanos, control constitucional nuevo sistema de justicia penal equidad e igualdad de género, entre otros.</w:t>
      </w:r>
    </w:p>
    <w:p w:rsidR="00C10BC2" w:rsidRPr="00CD1AF0" w:rsidRDefault="00C10BC2" w:rsidP="00C10BC2">
      <w:pPr>
        <w:spacing w:line="360" w:lineRule="auto"/>
        <w:ind w:right="6" w:firstLine="737"/>
        <w:jc w:val="both"/>
        <w:rPr>
          <w:rFonts w:ascii="Arial" w:hAnsi="Arial" w:cs="Arial"/>
        </w:rPr>
      </w:pPr>
    </w:p>
    <w:p w:rsidR="00C10BC2" w:rsidRPr="00CD1AF0" w:rsidRDefault="00C10BC2" w:rsidP="00C10BC2">
      <w:pPr>
        <w:spacing w:line="360" w:lineRule="auto"/>
        <w:ind w:right="6" w:firstLine="737"/>
        <w:jc w:val="both"/>
        <w:rPr>
          <w:rFonts w:ascii="Arial" w:hAnsi="Arial" w:cs="Arial"/>
        </w:rPr>
      </w:pPr>
      <w:r w:rsidRPr="00CD1AF0">
        <w:rPr>
          <w:rFonts w:ascii="Arial" w:hAnsi="Arial" w:cs="Arial"/>
        </w:rPr>
        <w:t>También funge como catedrático de las materias Derecho Laboral, Derecho Procesal Laboral y Práctica Procesal Laboral en la Facultad de Derecho de la Universidad Anáhuac Mayab, desde junio 2014 a la presente fecha; así como también es catedrático titular a nivel maestría de las materias de Derecho Laboral Burocrático en la misma casa de estudios, en los Campus Mérida y Campeche. De igual forma ha impartido talleres y cursos de Derecho Laboral; ha sido conferencista en foros y simposios en materia de derecho laboral burocrático; y ha sido invitado como ponente en diversas mesas paneles en instituciones y cámaras empresariales y universidades. Con todo lo anterior, se puede confirmar sobre la constante formación académica y actualización que debe prevalecer en su perfil por parte del magistrado con respecto a los nuevos criterios en el ámbito laboral que se vayan presentado.</w:t>
      </w:r>
    </w:p>
    <w:p w:rsidR="00C10BC2" w:rsidRPr="00CD1AF0" w:rsidRDefault="00C10BC2" w:rsidP="00C10BC2">
      <w:pPr>
        <w:spacing w:line="360" w:lineRule="auto"/>
        <w:ind w:right="6" w:firstLine="737"/>
        <w:jc w:val="both"/>
        <w:rPr>
          <w:rFonts w:ascii="Arial" w:hAnsi="Arial" w:cs="Arial"/>
        </w:rPr>
      </w:pPr>
    </w:p>
    <w:p w:rsidR="00C10BC2" w:rsidRPr="00CD1AF0" w:rsidRDefault="00C10BC2" w:rsidP="00C10BC2">
      <w:pPr>
        <w:spacing w:line="360" w:lineRule="auto"/>
        <w:ind w:right="6" w:firstLine="737"/>
        <w:jc w:val="both"/>
        <w:rPr>
          <w:rFonts w:ascii="Arial" w:hAnsi="Arial" w:cs="Arial"/>
        </w:rPr>
      </w:pPr>
      <w:r w:rsidRPr="00CD1AF0">
        <w:rPr>
          <w:rFonts w:ascii="Arial" w:hAnsi="Arial" w:cs="Arial"/>
        </w:rPr>
        <w:t xml:space="preserve">De todo lo anterior, se advierte que la función ejercida por parte del Magistrado Presidente César Andrés Antuña Aguilar, fue con base y apego a los principios rectores de la función judicial establecidos en el artículo 7 de la Ley Orgánica del Poder Judicial del Estado de Yucatán, siendo la autonomía, imparcialidad, independencia, legalidad, objetividad, seguridad jurídica, exhaustividad y congruencia, toda vez que se condujo con rectitud, entereza y </w:t>
      </w:r>
      <w:r w:rsidRPr="00CD1AF0">
        <w:rPr>
          <w:rFonts w:ascii="Arial" w:hAnsi="Arial" w:cs="Arial"/>
        </w:rPr>
        <w:lastRenderedPageBreak/>
        <w:t>neutralidad, siendo congruente con el cargo que desempeña, actuando desde la perspectiva de derecho, todo con sujeción a la ley para proteger y garantizar los derechos humanos de las personas involucradas en los asuntos de su competencia.</w:t>
      </w:r>
    </w:p>
    <w:p w:rsidR="00C10BC2" w:rsidRPr="00CD1AF0" w:rsidRDefault="00C10BC2" w:rsidP="00C10BC2">
      <w:pPr>
        <w:spacing w:line="360" w:lineRule="auto"/>
        <w:ind w:right="5" w:firstLine="708"/>
        <w:jc w:val="both"/>
        <w:rPr>
          <w:rFonts w:ascii="Arial" w:hAnsi="Arial" w:cs="Arial"/>
        </w:rPr>
      </w:pPr>
    </w:p>
    <w:p w:rsidR="008D6F27" w:rsidRPr="007042C4" w:rsidRDefault="008D6F27" w:rsidP="008D6F27">
      <w:pPr>
        <w:spacing w:line="360" w:lineRule="auto"/>
        <w:ind w:right="5" w:firstLine="708"/>
        <w:jc w:val="both"/>
        <w:rPr>
          <w:rFonts w:ascii="Arial" w:hAnsi="Arial" w:cs="Arial"/>
        </w:rPr>
      </w:pPr>
      <w:r w:rsidRPr="00743F7E">
        <w:rPr>
          <w:rFonts w:ascii="Arial" w:hAnsi="Arial" w:cs="Arial"/>
          <w:b/>
        </w:rPr>
        <w:t>SEXTA.</w:t>
      </w:r>
      <w:r>
        <w:rPr>
          <w:rFonts w:ascii="Arial" w:hAnsi="Arial" w:cs="Arial"/>
        </w:rPr>
        <w:t xml:space="preserve"> Esta Comisión Permanente, en aras de contribuir con la certeza y seguridad jurídica del tema que se dictamina, a través su Presidencia, en fecha 27 de mayo del año en curso solicitó al Tribunal Superior de Justicia del Poder Judicial del Estado de Yucatán y al Tribunal </w:t>
      </w:r>
      <w:r w:rsidRPr="00CE046E">
        <w:rPr>
          <w:rFonts w:ascii="Arial" w:hAnsi="Arial" w:cs="Arial"/>
        </w:rPr>
        <w:t xml:space="preserve">de los Trabajadores al Servicio </w:t>
      </w:r>
      <w:r>
        <w:rPr>
          <w:rFonts w:ascii="Arial" w:hAnsi="Arial" w:cs="Arial"/>
        </w:rPr>
        <w:t xml:space="preserve">del Estado y de los Municipios, información respecto al desempeño en el cargo del Magistrado de quien se pretende su ratificación, </w:t>
      </w:r>
      <w:r w:rsidRPr="007042C4">
        <w:rPr>
          <w:rFonts w:ascii="Arial" w:hAnsi="Arial" w:cs="Arial"/>
          <w:i/>
        </w:rPr>
        <w:t>en cuanto a su productividad, licencias, faltas de asistencia, temporalidad de emisión de resoluciones, amparos otorgados, laudos confirmados o revocados por el Tribunal Colegiado en Materias Penal y Administrativa del Décimo Cuarto Circuito en el estado, durante su gestión en el cargo</w:t>
      </w:r>
      <w:r w:rsidRPr="007042C4">
        <w:rPr>
          <w:rFonts w:ascii="Arial" w:hAnsi="Arial" w:cs="Arial"/>
        </w:rPr>
        <w:t xml:space="preserve">. </w:t>
      </w:r>
    </w:p>
    <w:p w:rsidR="008D6F27" w:rsidRDefault="008D6F27" w:rsidP="008D6F27">
      <w:pPr>
        <w:spacing w:line="360" w:lineRule="auto"/>
        <w:ind w:right="5" w:firstLine="708"/>
        <w:jc w:val="both"/>
        <w:rPr>
          <w:rFonts w:ascii="Arial" w:hAnsi="Arial" w:cs="Arial"/>
        </w:rPr>
      </w:pPr>
    </w:p>
    <w:p w:rsidR="008D6F27" w:rsidRDefault="008D6F27" w:rsidP="008D6F27">
      <w:pPr>
        <w:spacing w:line="360" w:lineRule="auto"/>
        <w:ind w:right="5" w:firstLine="708"/>
        <w:jc w:val="both"/>
        <w:rPr>
          <w:rFonts w:ascii="Arial" w:hAnsi="Arial" w:cs="Arial"/>
        </w:rPr>
      </w:pPr>
      <w:r>
        <w:rPr>
          <w:rFonts w:ascii="Arial" w:hAnsi="Arial" w:cs="Arial"/>
        </w:rPr>
        <w:t xml:space="preserve">De ahí que en fecha 01 de junio de la anualidad, </w:t>
      </w:r>
      <w:r w:rsidRPr="00CE046E">
        <w:rPr>
          <w:rFonts w:ascii="Arial" w:hAnsi="Arial" w:cs="Arial"/>
        </w:rPr>
        <w:t xml:space="preserve">la Abogada Mygadalia A. Rodríguez Arcovedo, Magistrada Sexta en funciones de Presidenta del Tribunal Superior de Justicia y del Consejo de la Judicatura del Poder Judicial del Estado de Yucatán por licencia del titular, de conformidad con el Acuerdo Número OR10-210520-01 adoptado por el Pleno del tribunal, </w:t>
      </w:r>
      <w:r>
        <w:rPr>
          <w:rFonts w:ascii="Arial" w:hAnsi="Arial" w:cs="Arial"/>
        </w:rPr>
        <w:t>a través del oficio PTSJ/186/2021, mediante el cual remitió</w:t>
      </w:r>
      <w:r w:rsidRPr="00CE046E">
        <w:rPr>
          <w:rFonts w:ascii="Arial" w:hAnsi="Arial" w:cs="Arial"/>
        </w:rPr>
        <w:t xml:space="preserve"> la información solicitada por Presidente de la comisión permanente referida, respecto al desempeño en el cargo del C. César Andrés Antuña Aguilar como Magistrado del Tribunal de los Trabajadores al Servicio </w:t>
      </w:r>
      <w:r>
        <w:rPr>
          <w:rFonts w:ascii="Arial" w:hAnsi="Arial" w:cs="Arial"/>
        </w:rPr>
        <w:t>del Estado y de los Municipios, manifestando lo siguiente:</w:t>
      </w:r>
    </w:p>
    <w:p w:rsidR="008D6F27" w:rsidRPr="00155589" w:rsidRDefault="008D6F27" w:rsidP="008D6F27">
      <w:pPr>
        <w:spacing w:line="276" w:lineRule="auto"/>
        <w:ind w:right="5" w:firstLine="708"/>
        <w:jc w:val="both"/>
        <w:rPr>
          <w:rFonts w:ascii="Arial" w:hAnsi="Arial" w:cs="Arial"/>
          <w:i/>
          <w:sz w:val="22"/>
        </w:rPr>
      </w:pPr>
      <w:r>
        <w:rPr>
          <w:rFonts w:ascii="Arial" w:hAnsi="Arial" w:cs="Arial"/>
          <w:i/>
          <w:sz w:val="22"/>
        </w:rPr>
        <w:t>“</w:t>
      </w:r>
      <w:r w:rsidRPr="00155589">
        <w:rPr>
          <w:rFonts w:ascii="Arial" w:hAnsi="Arial" w:cs="Arial"/>
          <w:i/>
          <w:sz w:val="22"/>
        </w:rPr>
        <w:t>En atención a la solicitud formulada por usted mediante oficia número LXII-SG-1170/2021 del 27 de mayo de 2021, recibido el propio día, tengo a bien manifestarle lo siguiente:</w:t>
      </w:r>
    </w:p>
    <w:p w:rsidR="008D6F27" w:rsidRPr="00155589" w:rsidRDefault="008D6F27" w:rsidP="008D6F27">
      <w:pPr>
        <w:spacing w:line="276" w:lineRule="auto"/>
        <w:ind w:right="5" w:firstLine="708"/>
        <w:jc w:val="both"/>
        <w:rPr>
          <w:rFonts w:ascii="Arial" w:hAnsi="Arial" w:cs="Arial"/>
          <w:i/>
          <w:sz w:val="22"/>
        </w:rPr>
      </w:pPr>
    </w:p>
    <w:p w:rsidR="008D6F27" w:rsidRPr="00155589" w:rsidRDefault="008D6F27" w:rsidP="008D6F27">
      <w:pPr>
        <w:spacing w:line="276" w:lineRule="auto"/>
        <w:ind w:right="5" w:firstLine="708"/>
        <w:jc w:val="both"/>
        <w:rPr>
          <w:rFonts w:ascii="Arial" w:hAnsi="Arial" w:cs="Arial"/>
          <w:i/>
          <w:sz w:val="22"/>
        </w:rPr>
      </w:pPr>
      <w:r w:rsidRPr="00155589">
        <w:rPr>
          <w:rFonts w:ascii="Arial" w:hAnsi="Arial" w:cs="Arial"/>
          <w:i/>
          <w:sz w:val="22"/>
        </w:rPr>
        <w:lastRenderedPageBreak/>
        <w:t>El Tribunal de los Trabajadores al Servicio del Estado y de los Municipios si bien forma parte del Poder Judicial del Estado de Yucatán, es un tribunal que cuenta con autonomía en el dictado de sus resoluciones, como se establece en el artículo 64 de la Constitución Política del Estado de Yucatán y en el artículo 76 de la Ley Orgánica del Poder Judicial del Estado, así como con autonomía presupuestal.</w:t>
      </w:r>
    </w:p>
    <w:p w:rsidR="008D6F27" w:rsidRPr="00155589" w:rsidRDefault="008D6F27" w:rsidP="008D6F27">
      <w:pPr>
        <w:spacing w:line="276" w:lineRule="auto"/>
        <w:ind w:right="5" w:firstLine="708"/>
        <w:jc w:val="both"/>
        <w:rPr>
          <w:rFonts w:ascii="Arial" w:hAnsi="Arial" w:cs="Arial"/>
          <w:i/>
          <w:sz w:val="22"/>
        </w:rPr>
      </w:pPr>
    </w:p>
    <w:p w:rsidR="008D6F27" w:rsidRPr="00155589" w:rsidRDefault="008D6F27" w:rsidP="008D6F27">
      <w:pPr>
        <w:spacing w:line="276" w:lineRule="auto"/>
        <w:ind w:right="5" w:firstLine="708"/>
        <w:jc w:val="both"/>
        <w:rPr>
          <w:rFonts w:ascii="Arial" w:hAnsi="Arial" w:cs="Arial"/>
          <w:i/>
          <w:sz w:val="22"/>
        </w:rPr>
      </w:pPr>
      <w:r w:rsidRPr="00155589">
        <w:rPr>
          <w:rFonts w:ascii="Arial" w:hAnsi="Arial" w:cs="Arial"/>
          <w:i/>
          <w:sz w:val="22"/>
        </w:rPr>
        <w:t>De igual forma, el artículo 77 de la Ley Orgánica del Poder Judicial del Estado establece que, para el cumplimiento de las atribuciones del citado tribunal, este se integrará por un Magistrado denominado Presidenta o Presidente, quien contará con el personal jurídico y administrativo que al efecto determine la Ley de los Trabajadores al Servicio del Estado y Municipios de Yucatán</w:t>
      </w:r>
    </w:p>
    <w:p w:rsidR="008D6F27" w:rsidRPr="00155589" w:rsidRDefault="008D6F27" w:rsidP="008D6F27">
      <w:pPr>
        <w:spacing w:line="276" w:lineRule="auto"/>
        <w:ind w:right="5" w:firstLine="708"/>
        <w:jc w:val="both"/>
        <w:rPr>
          <w:rFonts w:ascii="Arial" w:hAnsi="Arial" w:cs="Arial"/>
          <w:i/>
          <w:sz w:val="22"/>
        </w:rPr>
      </w:pPr>
    </w:p>
    <w:p w:rsidR="008D6F27" w:rsidRPr="00155589" w:rsidRDefault="008D6F27" w:rsidP="008D6F27">
      <w:pPr>
        <w:spacing w:line="276" w:lineRule="auto"/>
        <w:ind w:right="5" w:firstLine="708"/>
        <w:jc w:val="both"/>
        <w:rPr>
          <w:rFonts w:ascii="Arial" w:hAnsi="Arial" w:cs="Arial"/>
          <w:i/>
          <w:sz w:val="22"/>
        </w:rPr>
      </w:pPr>
      <w:r w:rsidRPr="00155589">
        <w:rPr>
          <w:rFonts w:ascii="Arial" w:hAnsi="Arial" w:cs="Arial"/>
          <w:i/>
          <w:sz w:val="22"/>
        </w:rPr>
        <w:t>Lo anterior, implica que no existe disposición legal que constriña al titular del Tribunal de los Trabajadores al Servicio del Estado y de los Municipios, el informar al Tribunal Superior de Justicia sobre su actividad jurisdiccional, así como tampoco sobre su asistencia puntual</w:t>
      </w:r>
    </w:p>
    <w:p w:rsidR="008D6F27" w:rsidRPr="00155589" w:rsidRDefault="008D6F27" w:rsidP="008D6F27">
      <w:pPr>
        <w:spacing w:line="276" w:lineRule="auto"/>
        <w:ind w:right="5" w:firstLine="708"/>
        <w:jc w:val="both"/>
        <w:rPr>
          <w:rFonts w:ascii="Arial" w:hAnsi="Arial" w:cs="Arial"/>
          <w:i/>
          <w:sz w:val="22"/>
        </w:rPr>
      </w:pPr>
    </w:p>
    <w:p w:rsidR="008D6F27" w:rsidRPr="00155589" w:rsidRDefault="008D6F27" w:rsidP="008D6F27">
      <w:pPr>
        <w:spacing w:line="276" w:lineRule="auto"/>
        <w:ind w:right="5" w:firstLine="708"/>
        <w:jc w:val="both"/>
        <w:rPr>
          <w:rFonts w:ascii="Arial" w:hAnsi="Arial" w:cs="Arial"/>
          <w:i/>
          <w:sz w:val="22"/>
        </w:rPr>
      </w:pPr>
      <w:r w:rsidRPr="00155589">
        <w:rPr>
          <w:rFonts w:ascii="Arial" w:hAnsi="Arial" w:cs="Arial"/>
          <w:i/>
          <w:sz w:val="22"/>
        </w:rPr>
        <w:t>En ese contexto, le comunico que en cuanto a la temporalidad en que emitió las resoluciones el Maestro en Derecho César Andrés Antuña Aguilar, son las leyes procesales aplicables las que establecen los propios plazos y términos para que los órganos jurisdiccionales sustancien y resuelvan los asuntos de su competencia</w:t>
      </w:r>
    </w:p>
    <w:p w:rsidR="008D6F27" w:rsidRPr="00155589" w:rsidRDefault="008D6F27" w:rsidP="008D6F27">
      <w:pPr>
        <w:spacing w:line="276" w:lineRule="auto"/>
        <w:ind w:right="5" w:firstLine="708"/>
        <w:jc w:val="both"/>
        <w:rPr>
          <w:rFonts w:ascii="Arial" w:hAnsi="Arial" w:cs="Arial"/>
          <w:i/>
          <w:sz w:val="22"/>
        </w:rPr>
      </w:pPr>
    </w:p>
    <w:p w:rsidR="008D6F27" w:rsidRPr="00155589" w:rsidRDefault="008D6F27" w:rsidP="008D6F27">
      <w:pPr>
        <w:spacing w:line="276" w:lineRule="auto"/>
        <w:ind w:right="5" w:firstLine="708"/>
        <w:jc w:val="both"/>
        <w:rPr>
          <w:rFonts w:ascii="Arial" w:hAnsi="Arial" w:cs="Arial"/>
          <w:i/>
          <w:sz w:val="22"/>
        </w:rPr>
      </w:pPr>
      <w:r w:rsidRPr="00155589">
        <w:rPr>
          <w:rFonts w:ascii="Arial" w:hAnsi="Arial" w:cs="Arial"/>
          <w:i/>
          <w:sz w:val="22"/>
        </w:rPr>
        <w:t>Respecto a las licencias y faltas de asistencia, estos rubros se refieren a cuestiones laborales que se encuentran previstas en la ley burocrática y en la Ley Orgánica del Poder Judicial del Estado de Yucatán, siendo que lo evaluado por el Pleno de este Tribunal atendió al desempeño jurisdiccional, profesional e institucional del entonces magistrado Maestro en Derecho César Andrés Antuña Aguilar</w:t>
      </w:r>
    </w:p>
    <w:p w:rsidR="008D6F27" w:rsidRPr="00155589" w:rsidRDefault="008D6F27" w:rsidP="008D6F27">
      <w:pPr>
        <w:spacing w:line="276" w:lineRule="auto"/>
        <w:ind w:right="5" w:firstLine="708"/>
        <w:jc w:val="both"/>
        <w:rPr>
          <w:rFonts w:ascii="Arial" w:hAnsi="Arial" w:cs="Arial"/>
          <w:i/>
          <w:sz w:val="22"/>
        </w:rPr>
      </w:pPr>
    </w:p>
    <w:p w:rsidR="008D6F27" w:rsidRPr="00155589" w:rsidRDefault="008D6F27" w:rsidP="008D6F27">
      <w:pPr>
        <w:spacing w:line="276" w:lineRule="auto"/>
        <w:ind w:right="5" w:firstLine="708"/>
        <w:jc w:val="both"/>
        <w:rPr>
          <w:rFonts w:ascii="Arial" w:hAnsi="Arial" w:cs="Arial"/>
          <w:i/>
          <w:sz w:val="22"/>
        </w:rPr>
      </w:pPr>
      <w:r w:rsidRPr="00155589">
        <w:rPr>
          <w:rFonts w:ascii="Arial" w:hAnsi="Arial" w:cs="Arial"/>
          <w:i/>
          <w:sz w:val="22"/>
        </w:rPr>
        <w:t>Por otro parte, se reitera que el Pleno del Tribunal Superior de Justicia del Estado aprobó en el Acuerdo Número EX04-190703-01, votado por unanimidad, el dictamen de la Evaluación de Desempeño sobre la actuación profesional y ética del ciudadano Maestro en Derecho César Andrés Antuña Aguilar, como Magistrado Presidente del Tribunal de los Trabajadores al Servicio del Estado y de los Municipios del Poder Judicial del Estado de Yucatán, así como la procedencia de su ratificación, en su cuarta sesión extraordinaria celebrada el día 3 de julio de 2019, lo anterior, con fundamento en el artículo 30, fracción XVI, de la Ley Orgánica de este Poder Judicial y en el artículo 66, último párrafo, de la Constitución Política del Estado de Yucatán.</w:t>
      </w:r>
    </w:p>
    <w:p w:rsidR="008D6F27" w:rsidRPr="00155589" w:rsidRDefault="008D6F27" w:rsidP="008D6F27">
      <w:pPr>
        <w:spacing w:line="276" w:lineRule="auto"/>
        <w:ind w:right="5" w:firstLine="708"/>
        <w:jc w:val="both"/>
        <w:rPr>
          <w:rFonts w:ascii="Arial" w:hAnsi="Arial" w:cs="Arial"/>
          <w:i/>
          <w:sz w:val="22"/>
        </w:rPr>
      </w:pPr>
    </w:p>
    <w:p w:rsidR="008D6F27" w:rsidRDefault="008D6F27" w:rsidP="008D6F27">
      <w:pPr>
        <w:spacing w:line="276" w:lineRule="auto"/>
        <w:ind w:right="5" w:firstLine="708"/>
        <w:jc w:val="both"/>
        <w:rPr>
          <w:rFonts w:ascii="Arial" w:hAnsi="Arial" w:cs="Arial"/>
          <w:i/>
          <w:sz w:val="22"/>
        </w:rPr>
      </w:pPr>
      <w:r w:rsidRPr="00155589">
        <w:rPr>
          <w:rFonts w:ascii="Arial" w:hAnsi="Arial" w:cs="Arial"/>
          <w:i/>
          <w:sz w:val="22"/>
        </w:rPr>
        <w:t>Para arribar a tal decisión, se tomó en consideración el dictamen de la Evaluación del Desempeño Profesional y Ético del ciudadano Maestro en Derecho César Andrés Antuña Aguilar, del que, en relación a los rubros solicitados por usted, se aprecia lo siguiente:</w:t>
      </w:r>
    </w:p>
    <w:tbl>
      <w:tblPr>
        <w:tblStyle w:val="Tablaconcuadrcula"/>
        <w:tblW w:w="0" w:type="auto"/>
        <w:tblLook w:val="04A0" w:firstRow="1" w:lastRow="0" w:firstColumn="1" w:lastColumn="0" w:noHBand="0" w:noVBand="1"/>
      </w:tblPr>
      <w:tblGrid>
        <w:gridCol w:w="977"/>
        <w:gridCol w:w="5608"/>
        <w:gridCol w:w="1588"/>
      </w:tblGrid>
      <w:tr w:rsidR="008D6F27" w:rsidTr="003A2343">
        <w:trPr>
          <w:trHeight w:val="426"/>
        </w:trPr>
        <w:tc>
          <w:tcPr>
            <w:tcW w:w="8173" w:type="dxa"/>
            <w:gridSpan w:val="3"/>
          </w:tcPr>
          <w:p w:rsidR="008D6F27" w:rsidRPr="00155589" w:rsidRDefault="008D6F27" w:rsidP="003A2343">
            <w:pPr>
              <w:spacing w:line="360" w:lineRule="auto"/>
              <w:ind w:right="5"/>
              <w:jc w:val="both"/>
              <w:rPr>
                <w:rFonts w:ascii="Arial" w:hAnsi="Arial" w:cs="Arial"/>
                <w:b/>
              </w:rPr>
            </w:pPr>
            <w:r w:rsidRPr="00155589">
              <w:rPr>
                <w:rFonts w:ascii="Arial" w:hAnsi="Arial" w:cs="Arial"/>
                <w:b/>
              </w:rPr>
              <w:lastRenderedPageBreak/>
              <w:t>PRODUCTIVIDAD</w:t>
            </w:r>
          </w:p>
        </w:tc>
      </w:tr>
      <w:tr w:rsidR="008D6F27" w:rsidTr="008D6F27">
        <w:trPr>
          <w:trHeight w:val="442"/>
        </w:trPr>
        <w:tc>
          <w:tcPr>
            <w:tcW w:w="977" w:type="dxa"/>
          </w:tcPr>
          <w:p w:rsidR="008D6F27" w:rsidRPr="00155589" w:rsidRDefault="008D6F27" w:rsidP="003A2343">
            <w:pPr>
              <w:spacing w:line="360" w:lineRule="auto"/>
              <w:ind w:right="5"/>
              <w:jc w:val="both"/>
              <w:rPr>
                <w:rFonts w:ascii="Arial" w:hAnsi="Arial" w:cs="Arial"/>
                <w:b/>
              </w:rPr>
            </w:pPr>
            <w:r w:rsidRPr="00155589">
              <w:rPr>
                <w:rFonts w:ascii="Arial" w:hAnsi="Arial" w:cs="Arial"/>
                <w:b/>
              </w:rPr>
              <w:t>1</w:t>
            </w:r>
          </w:p>
        </w:tc>
        <w:tc>
          <w:tcPr>
            <w:tcW w:w="5608" w:type="dxa"/>
          </w:tcPr>
          <w:p w:rsidR="008D6F27" w:rsidRPr="00155589" w:rsidRDefault="008D6F27" w:rsidP="003A2343">
            <w:pPr>
              <w:spacing w:line="240" w:lineRule="atLeast"/>
              <w:ind w:right="6"/>
              <w:jc w:val="both"/>
              <w:rPr>
                <w:rFonts w:ascii="Arial" w:hAnsi="Arial" w:cs="Arial"/>
                <w:b/>
              </w:rPr>
            </w:pPr>
            <w:r w:rsidRPr="00155589">
              <w:rPr>
                <w:rFonts w:ascii="Arial" w:hAnsi="Arial" w:cs="Arial"/>
                <w:b/>
              </w:rPr>
              <w:t>Finiquitos o convenios</w:t>
            </w:r>
          </w:p>
        </w:tc>
        <w:tc>
          <w:tcPr>
            <w:tcW w:w="1588" w:type="dxa"/>
          </w:tcPr>
          <w:p w:rsidR="008D6F27" w:rsidRPr="00155589" w:rsidRDefault="008D6F27" w:rsidP="003A2343">
            <w:pPr>
              <w:spacing w:line="360" w:lineRule="auto"/>
              <w:ind w:right="5"/>
              <w:jc w:val="both"/>
              <w:rPr>
                <w:rFonts w:ascii="Arial" w:hAnsi="Arial" w:cs="Arial"/>
                <w:b/>
              </w:rPr>
            </w:pPr>
            <w:r w:rsidRPr="00155589">
              <w:rPr>
                <w:rFonts w:ascii="Arial" w:hAnsi="Arial" w:cs="Arial"/>
                <w:b/>
              </w:rPr>
              <w:t>4,718</w:t>
            </w:r>
          </w:p>
        </w:tc>
      </w:tr>
      <w:tr w:rsidR="008D6F27" w:rsidTr="008D6F27">
        <w:trPr>
          <w:trHeight w:val="426"/>
        </w:trPr>
        <w:tc>
          <w:tcPr>
            <w:tcW w:w="977" w:type="dxa"/>
          </w:tcPr>
          <w:p w:rsidR="008D6F27" w:rsidRPr="00155589" w:rsidRDefault="008D6F27" w:rsidP="003A2343">
            <w:pPr>
              <w:spacing w:line="360" w:lineRule="auto"/>
              <w:ind w:right="5"/>
              <w:jc w:val="both"/>
              <w:rPr>
                <w:rFonts w:ascii="Arial" w:hAnsi="Arial" w:cs="Arial"/>
                <w:b/>
              </w:rPr>
            </w:pPr>
            <w:r w:rsidRPr="00155589">
              <w:rPr>
                <w:rFonts w:ascii="Arial" w:hAnsi="Arial" w:cs="Arial"/>
                <w:b/>
              </w:rPr>
              <w:t>2</w:t>
            </w:r>
          </w:p>
        </w:tc>
        <w:tc>
          <w:tcPr>
            <w:tcW w:w="5608" w:type="dxa"/>
          </w:tcPr>
          <w:p w:rsidR="008D6F27" w:rsidRPr="00155589" w:rsidRDefault="008D6F27" w:rsidP="003A2343">
            <w:pPr>
              <w:spacing w:line="240" w:lineRule="atLeast"/>
              <w:ind w:right="6"/>
              <w:jc w:val="both"/>
              <w:rPr>
                <w:rFonts w:ascii="Arial" w:hAnsi="Arial" w:cs="Arial"/>
                <w:b/>
              </w:rPr>
            </w:pPr>
            <w:r w:rsidRPr="00155589">
              <w:rPr>
                <w:rFonts w:ascii="Arial" w:hAnsi="Arial" w:cs="Arial"/>
                <w:b/>
              </w:rPr>
              <w:t>Laudos emitidos</w:t>
            </w:r>
          </w:p>
        </w:tc>
        <w:tc>
          <w:tcPr>
            <w:tcW w:w="1588" w:type="dxa"/>
          </w:tcPr>
          <w:p w:rsidR="008D6F27" w:rsidRPr="00155589" w:rsidRDefault="008D6F27" w:rsidP="003A2343">
            <w:pPr>
              <w:spacing w:line="360" w:lineRule="auto"/>
              <w:ind w:right="5"/>
              <w:jc w:val="both"/>
              <w:rPr>
                <w:rFonts w:ascii="Arial" w:hAnsi="Arial" w:cs="Arial"/>
                <w:b/>
              </w:rPr>
            </w:pPr>
            <w:r w:rsidRPr="00155589">
              <w:rPr>
                <w:rFonts w:ascii="Arial" w:hAnsi="Arial" w:cs="Arial"/>
                <w:b/>
              </w:rPr>
              <w:t>940</w:t>
            </w:r>
          </w:p>
        </w:tc>
      </w:tr>
      <w:tr w:rsidR="008D6F27" w:rsidTr="008D6F27">
        <w:trPr>
          <w:trHeight w:val="426"/>
        </w:trPr>
        <w:tc>
          <w:tcPr>
            <w:tcW w:w="977" w:type="dxa"/>
          </w:tcPr>
          <w:p w:rsidR="008D6F27" w:rsidRPr="00155589" w:rsidRDefault="008D6F27" w:rsidP="003A2343">
            <w:pPr>
              <w:spacing w:line="360" w:lineRule="auto"/>
              <w:ind w:right="5"/>
              <w:jc w:val="both"/>
              <w:rPr>
                <w:rFonts w:ascii="Arial" w:hAnsi="Arial" w:cs="Arial"/>
                <w:b/>
              </w:rPr>
            </w:pPr>
            <w:r w:rsidRPr="00155589">
              <w:rPr>
                <w:rFonts w:ascii="Arial" w:hAnsi="Arial" w:cs="Arial"/>
                <w:b/>
              </w:rPr>
              <w:t>3</w:t>
            </w:r>
          </w:p>
        </w:tc>
        <w:tc>
          <w:tcPr>
            <w:tcW w:w="5608" w:type="dxa"/>
          </w:tcPr>
          <w:p w:rsidR="008D6F27" w:rsidRPr="00155589" w:rsidRDefault="008D6F27" w:rsidP="003A2343">
            <w:pPr>
              <w:spacing w:line="240" w:lineRule="atLeast"/>
              <w:ind w:right="6"/>
              <w:jc w:val="both"/>
              <w:rPr>
                <w:rFonts w:ascii="Arial" w:hAnsi="Arial" w:cs="Arial"/>
                <w:b/>
              </w:rPr>
            </w:pPr>
            <w:r w:rsidRPr="00155589">
              <w:rPr>
                <w:rFonts w:ascii="Arial" w:hAnsi="Arial" w:cs="Arial"/>
                <w:b/>
              </w:rPr>
              <w:t>Juicios concluidos</w:t>
            </w:r>
          </w:p>
        </w:tc>
        <w:tc>
          <w:tcPr>
            <w:tcW w:w="1588" w:type="dxa"/>
          </w:tcPr>
          <w:p w:rsidR="008D6F27" w:rsidRPr="00155589" w:rsidRDefault="008D6F27" w:rsidP="003A2343">
            <w:pPr>
              <w:spacing w:line="360" w:lineRule="auto"/>
              <w:ind w:right="5"/>
              <w:jc w:val="both"/>
              <w:rPr>
                <w:rFonts w:ascii="Arial" w:hAnsi="Arial" w:cs="Arial"/>
                <w:b/>
              </w:rPr>
            </w:pPr>
            <w:r w:rsidRPr="00155589">
              <w:rPr>
                <w:rFonts w:ascii="Arial" w:hAnsi="Arial" w:cs="Arial"/>
                <w:b/>
              </w:rPr>
              <w:t>1,271</w:t>
            </w:r>
          </w:p>
        </w:tc>
      </w:tr>
      <w:tr w:rsidR="008D6F27" w:rsidTr="008D6F27">
        <w:trPr>
          <w:trHeight w:val="426"/>
        </w:trPr>
        <w:tc>
          <w:tcPr>
            <w:tcW w:w="977" w:type="dxa"/>
          </w:tcPr>
          <w:p w:rsidR="008D6F27" w:rsidRPr="00155589" w:rsidRDefault="008D6F27" w:rsidP="003A2343">
            <w:pPr>
              <w:spacing w:line="360" w:lineRule="auto"/>
              <w:ind w:right="5"/>
              <w:jc w:val="both"/>
              <w:rPr>
                <w:rFonts w:ascii="Arial" w:hAnsi="Arial" w:cs="Arial"/>
                <w:b/>
              </w:rPr>
            </w:pPr>
            <w:r w:rsidRPr="00155589">
              <w:rPr>
                <w:rFonts w:ascii="Arial" w:hAnsi="Arial" w:cs="Arial"/>
                <w:b/>
              </w:rPr>
              <w:t>4</w:t>
            </w:r>
          </w:p>
        </w:tc>
        <w:tc>
          <w:tcPr>
            <w:tcW w:w="5608" w:type="dxa"/>
          </w:tcPr>
          <w:p w:rsidR="008D6F27" w:rsidRPr="00155589" w:rsidRDefault="008D6F27" w:rsidP="003A2343">
            <w:pPr>
              <w:spacing w:line="240" w:lineRule="atLeast"/>
              <w:ind w:right="6"/>
              <w:jc w:val="both"/>
              <w:rPr>
                <w:rFonts w:ascii="Arial" w:hAnsi="Arial" w:cs="Arial"/>
                <w:b/>
              </w:rPr>
            </w:pPr>
            <w:r w:rsidRPr="00155589">
              <w:rPr>
                <w:rFonts w:ascii="Arial" w:hAnsi="Arial" w:cs="Arial"/>
                <w:b/>
              </w:rPr>
              <w:t>Audiencias celebradas</w:t>
            </w:r>
          </w:p>
        </w:tc>
        <w:tc>
          <w:tcPr>
            <w:tcW w:w="1588" w:type="dxa"/>
          </w:tcPr>
          <w:p w:rsidR="008D6F27" w:rsidRPr="00155589" w:rsidRDefault="008D6F27" w:rsidP="003A2343">
            <w:pPr>
              <w:spacing w:line="360" w:lineRule="auto"/>
              <w:ind w:right="5"/>
              <w:jc w:val="both"/>
              <w:rPr>
                <w:rFonts w:ascii="Arial" w:hAnsi="Arial" w:cs="Arial"/>
                <w:b/>
              </w:rPr>
            </w:pPr>
            <w:r w:rsidRPr="00155589">
              <w:rPr>
                <w:rFonts w:ascii="Arial" w:hAnsi="Arial" w:cs="Arial"/>
                <w:b/>
              </w:rPr>
              <w:t>19,522</w:t>
            </w:r>
          </w:p>
        </w:tc>
      </w:tr>
      <w:tr w:rsidR="008D6F27" w:rsidTr="008D6F27">
        <w:trPr>
          <w:trHeight w:val="426"/>
        </w:trPr>
        <w:tc>
          <w:tcPr>
            <w:tcW w:w="977" w:type="dxa"/>
          </w:tcPr>
          <w:p w:rsidR="008D6F27" w:rsidRPr="00155589" w:rsidRDefault="008D6F27" w:rsidP="003A2343">
            <w:pPr>
              <w:spacing w:line="360" w:lineRule="auto"/>
              <w:ind w:right="5"/>
              <w:jc w:val="both"/>
              <w:rPr>
                <w:rFonts w:ascii="Arial" w:hAnsi="Arial" w:cs="Arial"/>
                <w:b/>
              </w:rPr>
            </w:pPr>
            <w:r w:rsidRPr="00155589">
              <w:rPr>
                <w:rFonts w:ascii="Arial" w:hAnsi="Arial" w:cs="Arial"/>
                <w:b/>
              </w:rPr>
              <w:t>5</w:t>
            </w:r>
          </w:p>
        </w:tc>
        <w:tc>
          <w:tcPr>
            <w:tcW w:w="5608" w:type="dxa"/>
          </w:tcPr>
          <w:p w:rsidR="008D6F27" w:rsidRPr="00155589" w:rsidRDefault="008D6F27" w:rsidP="003A2343">
            <w:pPr>
              <w:spacing w:line="240" w:lineRule="atLeast"/>
              <w:ind w:right="6"/>
              <w:jc w:val="both"/>
              <w:rPr>
                <w:rFonts w:ascii="Arial" w:hAnsi="Arial" w:cs="Arial"/>
                <w:b/>
              </w:rPr>
            </w:pPr>
            <w:r w:rsidRPr="00155589">
              <w:rPr>
                <w:rFonts w:ascii="Arial" w:hAnsi="Arial" w:cs="Arial"/>
                <w:b/>
              </w:rPr>
              <w:t>Conocimiento de registros sindicales</w:t>
            </w:r>
          </w:p>
        </w:tc>
        <w:tc>
          <w:tcPr>
            <w:tcW w:w="1588" w:type="dxa"/>
          </w:tcPr>
          <w:p w:rsidR="008D6F27" w:rsidRPr="00155589" w:rsidRDefault="008D6F27" w:rsidP="003A2343">
            <w:pPr>
              <w:spacing w:line="360" w:lineRule="auto"/>
              <w:ind w:right="5"/>
              <w:jc w:val="both"/>
              <w:rPr>
                <w:rFonts w:ascii="Arial" w:hAnsi="Arial" w:cs="Arial"/>
                <w:b/>
              </w:rPr>
            </w:pPr>
            <w:r w:rsidRPr="00155589">
              <w:rPr>
                <w:rFonts w:ascii="Arial" w:hAnsi="Arial" w:cs="Arial"/>
                <w:b/>
              </w:rPr>
              <w:t>6</w:t>
            </w:r>
          </w:p>
        </w:tc>
      </w:tr>
    </w:tbl>
    <w:p w:rsidR="008D6F27" w:rsidRDefault="008D6F27" w:rsidP="008D6F27">
      <w:pPr>
        <w:spacing w:line="360" w:lineRule="auto"/>
        <w:ind w:right="5" w:firstLine="708"/>
        <w:jc w:val="both"/>
        <w:rPr>
          <w:rFonts w:ascii="Arial" w:hAnsi="Arial" w:cs="Arial"/>
        </w:rPr>
      </w:pPr>
    </w:p>
    <w:tbl>
      <w:tblPr>
        <w:tblStyle w:val="Tablaconcuadrcula"/>
        <w:tblW w:w="0" w:type="auto"/>
        <w:tblLook w:val="04A0" w:firstRow="1" w:lastRow="0" w:firstColumn="1" w:lastColumn="0" w:noHBand="0" w:noVBand="1"/>
      </w:tblPr>
      <w:tblGrid>
        <w:gridCol w:w="988"/>
        <w:gridCol w:w="5528"/>
        <w:gridCol w:w="1747"/>
      </w:tblGrid>
      <w:tr w:rsidR="008D6F27" w:rsidTr="003A2343">
        <w:tc>
          <w:tcPr>
            <w:tcW w:w="8263" w:type="dxa"/>
            <w:gridSpan w:val="3"/>
          </w:tcPr>
          <w:p w:rsidR="008D6F27" w:rsidRPr="007042C4" w:rsidRDefault="008D6F27" w:rsidP="003A2343">
            <w:pPr>
              <w:spacing w:line="360" w:lineRule="auto"/>
              <w:ind w:right="5"/>
              <w:jc w:val="both"/>
              <w:rPr>
                <w:rFonts w:ascii="Arial" w:hAnsi="Arial" w:cs="Arial"/>
                <w:b/>
              </w:rPr>
            </w:pPr>
            <w:r w:rsidRPr="007042C4">
              <w:rPr>
                <w:rFonts w:ascii="Arial" w:hAnsi="Arial" w:cs="Arial"/>
                <w:b/>
              </w:rPr>
              <w:t>AMPAROS</w:t>
            </w:r>
          </w:p>
        </w:tc>
      </w:tr>
      <w:tr w:rsidR="008D6F27" w:rsidTr="003A2343">
        <w:tc>
          <w:tcPr>
            <w:tcW w:w="988" w:type="dxa"/>
          </w:tcPr>
          <w:p w:rsidR="008D6F27" w:rsidRPr="007042C4" w:rsidRDefault="008D6F27" w:rsidP="003A2343">
            <w:pPr>
              <w:spacing w:line="360" w:lineRule="auto"/>
              <w:ind w:right="5"/>
              <w:jc w:val="both"/>
              <w:rPr>
                <w:rFonts w:ascii="Arial" w:hAnsi="Arial" w:cs="Arial"/>
                <w:b/>
              </w:rPr>
            </w:pPr>
            <w:r w:rsidRPr="007042C4">
              <w:rPr>
                <w:rFonts w:ascii="Arial" w:hAnsi="Arial" w:cs="Arial"/>
                <w:b/>
              </w:rPr>
              <w:t>1</w:t>
            </w:r>
          </w:p>
        </w:tc>
        <w:tc>
          <w:tcPr>
            <w:tcW w:w="5528" w:type="dxa"/>
          </w:tcPr>
          <w:p w:rsidR="008D6F27" w:rsidRPr="007042C4" w:rsidRDefault="008D6F27" w:rsidP="003A2343">
            <w:pPr>
              <w:spacing w:line="360" w:lineRule="auto"/>
              <w:ind w:right="5"/>
              <w:jc w:val="both"/>
              <w:rPr>
                <w:rFonts w:ascii="Arial" w:hAnsi="Arial" w:cs="Arial"/>
                <w:b/>
              </w:rPr>
            </w:pPr>
            <w:r w:rsidRPr="007042C4">
              <w:rPr>
                <w:rFonts w:ascii="Arial" w:hAnsi="Arial" w:cs="Arial"/>
                <w:b/>
              </w:rPr>
              <w:t>Amparos directos e indirectos promovidos</w:t>
            </w:r>
          </w:p>
        </w:tc>
        <w:tc>
          <w:tcPr>
            <w:tcW w:w="1747" w:type="dxa"/>
          </w:tcPr>
          <w:p w:rsidR="008D6F27" w:rsidRPr="007042C4" w:rsidRDefault="008D6F27" w:rsidP="003A2343">
            <w:pPr>
              <w:spacing w:line="360" w:lineRule="auto"/>
              <w:ind w:right="5"/>
              <w:jc w:val="both"/>
              <w:rPr>
                <w:rFonts w:ascii="Arial" w:hAnsi="Arial" w:cs="Arial"/>
                <w:b/>
              </w:rPr>
            </w:pPr>
            <w:r w:rsidRPr="007042C4">
              <w:rPr>
                <w:rFonts w:ascii="Arial" w:hAnsi="Arial" w:cs="Arial"/>
                <w:b/>
              </w:rPr>
              <w:t>2,266</w:t>
            </w:r>
          </w:p>
        </w:tc>
      </w:tr>
      <w:tr w:rsidR="008D6F27" w:rsidTr="003A2343">
        <w:tc>
          <w:tcPr>
            <w:tcW w:w="988" w:type="dxa"/>
          </w:tcPr>
          <w:p w:rsidR="008D6F27" w:rsidRPr="007042C4" w:rsidRDefault="008D6F27" w:rsidP="003A2343">
            <w:pPr>
              <w:spacing w:line="360" w:lineRule="auto"/>
              <w:ind w:right="5"/>
              <w:jc w:val="both"/>
              <w:rPr>
                <w:rFonts w:ascii="Arial" w:hAnsi="Arial" w:cs="Arial"/>
                <w:b/>
              </w:rPr>
            </w:pPr>
            <w:r w:rsidRPr="007042C4">
              <w:rPr>
                <w:rFonts w:ascii="Arial" w:hAnsi="Arial" w:cs="Arial"/>
                <w:b/>
              </w:rPr>
              <w:t>2</w:t>
            </w:r>
          </w:p>
        </w:tc>
        <w:tc>
          <w:tcPr>
            <w:tcW w:w="5528" w:type="dxa"/>
          </w:tcPr>
          <w:p w:rsidR="008D6F27" w:rsidRPr="007042C4" w:rsidRDefault="008D6F27" w:rsidP="003A2343">
            <w:pPr>
              <w:spacing w:line="360" w:lineRule="auto"/>
              <w:ind w:right="5"/>
              <w:jc w:val="both"/>
              <w:rPr>
                <w:rFonts w:ascii="Arial" w:hAnsi="Arial" w:cs="Arial"/>
                <w:b/>
              </w:rPr>
            </w:pPr>
            <w:r w:rsidRPr="007042C4">
              <w:rPr>
                <w:rFonts w:ascii="Arial" w:hAnsi="Arial" w:cs="Arial"/>
                <w:b/>
              </w:rPr>
              <w:t>Amparos directos e indirectos otorgados</w:t>
            </w:r>
          </w:p>
        </w:tc>
        <w:tc>
          <w:tcPr>
            <w:tcW w:w="1747" w:type="dxa"/>
          </w:tcPr>
          <w:p w:rsidR="008D6F27" w:rsidRPr="007042C4" w:rsidRDefault="008D6F27" w:rsidP="003A2343">
            <w:pPr>
              <w:spacing w:line="360" w:lineRule="auto"/>
              <w:ind w:right="5"/>
              <w:jc w:val="both"/>
              <w:rPr>
                <w:rFonts w:ascii="Arial" w:hAnsi="Arial" w:cs="Arial"/>
                <w:b/>
              </w:rPr>
            </w:pPr>
            <w:r w:rsidRPr="007042C4">
              <w:rPr>
                <w:rFonts w:ascii="Arial" w:hAnsi="Arial" w:cs="Arial"/>
                <w:b/>
              </w:rPr>
              <w:t>401</w:t>
            </w:r>
          </w:p>
        </w:tc>
      </w:tr>
    </w:tbl>
    <w:p w:rsidR="008D6F27" w:rsidRDefault="008D6F27" w:rsidP="008D6F27">
      <w:pPr>
        <w:spacing w:line="360" w:lineRule="auto"/>
        <w:ind w:right="5" w:firstLine="708"/>
        <w:jc w:val="both"/>
        <w:rPr>
          <w:rFonts w:ascii="Arial" w:hAnsi="Arial" w:cs="Arial"/>
        </w:rPr>
      </w:pPr>
    </w:p>
    <w:p w:rsidR="008D6F27" w:rsidRPr="007042C4" w:rsidRDefault="008D6F27" w:rsidP="008D6F27">
      <w:pPr>
        <w:spacing w:line="276" w:lineRule="auto"/>
        <w:ind w:right="5" w:firstLine="708"/>
        <w:jc w:val="both"/>
        <w:rPr>
          <w:rFonts w:ascii="Arial" w:hAnsi="Arial" w:cs="Arial"/>
          <w:i/>
          <w:sz w:val="22"/>
        </w:rPr>
      </w:pPr>
      <w:r w:rsidRPr="007042C4">
        <w:rPr>
          <w:rFonts w:ascii="Arial" w:hAnsi="Arial" w:cs="Arial"/>
          <w:i/>
          <w:sz w:val="22"/>
        </w:rPr>
        <w:t>Igualmente, en el citado dictamen de Evaluación del Desempeño Profesional y Ético del ciudadano Maestro en Derecho César Andrés Antuña Aguilar se consideró, entre otras cosas, lo siguiente:</w:t>
      </w:r>
    </w:p>
    <w:p w:rsidR="008D6F27" w:rsidRDefault="008D6F27" w:rsidP="008D6F27">
      <w:pPr>
        <w:spacing w:line="276" w:lineRule="auto"/>
        <w:ind w:right="5" w:firstLine="708"/>
        <w:jc w:val="both"/>
        <w:rPr>
          <w:rFonts w:ascii="Arial" w:hAnsi="Arial" w:cs="Arial"/>
        </w:rPr>
      </w:pPr>
    </w:p>
    <w:p w:rsidR="008D6F27" w:rsidRPr="007042C4" w:rsidRDefault="008D6F27" w:rsidP="008D6F27">
      <w:pPr>
        <w:spacing w:line="276" w:lineRule="auto"/>
        <w:ind w:right="5" w:firstLine="708"/>
        <w:jc w:val="both"/>
        <w:rPr>
          <w:rFonts w:ascii="Arial" w:hAnsi="Arial" w:cs="Arial"/>
          <w:i/>
          <w:sz w:val="22"/>
        </w:rPr>
      </w:pPr>
      <w:r w:rsidRPr="007042C4">
        <w:rPr>
          <w:rFonts w:ascii="Arial" w:hAnsi="Arial" w:cs="Arial"/>
          <w:i/>
          <w:sz w:val="22"/>
        </w:rPr>
        <w:t>Cursó la Maestría en Derecho Empresarial en la Universidad Anahuac Mayab en el periodo 2012-2014 de la cual se le otorgó la cédula profesional número 8950236</w:t>
      </w:r>
    </w:p>
    <w:p w:rsidR="008D6F27" w:rsidRPr="007042C4" w:rsidRDefault="008D6F27" w:rsidP="008D6F27">
      <w:pPr>
        <w:spacing w:line="276" w:lineRule="auto"/>
        <w:ind w:right="5" w:firstLine="708"/>
        <w:jc w:val="both"/>
        <w:rPr>
          <w:rFonts w:ascii="Arial" w:hAnsi="Arial" w:cs="Arial"/>
          <w:i/>
          <w:sz w:val="22"/>
        </w:rPr>
      </w:pPr>
    </w:p>
    <w:p w:rsidR="008D6F27" w:rsidRPr="007042C4" w:rsidRDefault="008D6F27" w:rsidP="008D6F27">
      <w:pPr>
        <w:spacing w:line="276" w:lineRule="auto"/>
        <w:ind w:right="5" w:firstLine="708"/>
        <w:jc w:val="both"/>
        <w:rPr>
          <w:rFonts w:ascii="Arial" w:hAnsi="Arial" w:cs="Arial"/>
          <w:i/>
          <w:sz w:val="22"/>
        </w:rPr>
      </w:pPr>
      <w:r>
        <w:rPr>
          <w:rFonts w:ascii="Arial" w:hAnsi="Arial" w:cs="Arial"/>
          <w:i/>
          <w:sz w:val="22"/>
        </w:rPr>
        <w:t>Cursó</w:t>
      </w:r>
      <w:r w:rsidRPr="007042C4">
        <w:rPr>
          <w:rFonts w:ascii="Arial" w:hAnsi="Arial" w:cs="Arial"/>
          <w:i/>
          <w:sz w:val="22"/>
        </w:rPr>
        <w:t xml:space="preserve"> la Maestría en Derecho Procesal Laboral en el Centro de Especialidades Profesionales en el lapso 2016-2018 y de la cual en la fecha de realización de la Evaluación del Desempeño se encontraba en trámite el título y cédula profesional</w:t>
      </w:r>
    </w:p>
    <w:p w:rsidR="008D6F27" w:rsidRPr="007042C4" w:rsidRDefault="008D6F27" w:rsidP="008D6F27">
      <w:pPr>
        <w:spacing w:line="276" w:lineRule="auto"/>
        <w:ind w:right="5" w:firstLine="708"/>
        <w:jc w:val="both"/>
        <w:rPr>
          <w:rFonts w:ascii="Arial" w:hAnsi="Arial" w:cs="Arial"/>
          <w:i/>
          <w:sz w:val="22"/>
        </w:rPr>
      </w:pPr>
    </w:p>
    <w:p w:rsidR="008D6F27" w:rsidRPr="007042C4" w:rsidRDefault="008D6F27" w:rsidP="008D6F27">
      <w:pPr>
        <w:spacing w:line="276" w:lineRule="auto"/>
        <w:ind w:right="5" w:firstLine="708"/>
        <w:jc w:val="both"/>
        <w:rPr>
          <w:rFonts w:ascii="Arial" w:hAnsi="Arial" w:cs="Arial"/>
          <w:i/>
          <w:sz w:val="22"/>
        </w:rPr>
      </w:pPr>
      <w:r w:rsidRPr="007042C4">
        <w:rPr>
          <w:rFonts w:ascii="Arial" w:hAnsi="Arial" w:cs="Arial"/>
          <w:i/>
          <w:sz w:val="22"/>
        </w:rPr>
        <w:t>Se consideraron diversas actividades de actualización en los campos del derecho laboral y burocrático, segundad social, auditorias de calidad, amparo y derechos humanos, control constitucional, nuevo sistema de justicia penal equidad e igualdad de género, etc. y su asistencia a distintas actividades cívicas, asambleas y sesiones durante el periodo de su gestión.</w:t>
      </w:r>
    </w:p>
    <w:p w:rsidR="008D6F27" w:rsidRPr="007042C4" w:rsidRDefault="008D6F27" w:rsidP="008D6F27">
      <w:pPr>
        <w:spacing w:line="276" w:lineRule="auto"/>
        <w:ind w:right="5" w:firstLine="708"/>
        <w:jc w:val="both"/>
        <w:rPr>
          <w:rFonts w:ascii="Arial" w:hAnsi="Arial" w:cs="Arial"/>
          <w:i/>
          <w:sz w:val="22"/>
        </w:rPr>
      </w:pPr>
    </w:p>
    <w:p w:rsidR="008D6F27" w:rsidRPr="007042C4" w:rsidRDefault="008D6F27" w:rsidP="008D6F27">
      <w:pPr>
        <w:spacing w:line="276" w:lineRule="auto"/>
        <w:ind w:right="5" w:firstLine="708"/>
        <w:jc w:val="both"/>
        <w:rPr>
          <w:rFonts w:ascii="Arial" w:hAnsi="Arial" w:cs="Arial"/>
          <w:i/>
          <w:sz w:val="22"/>
        </w:rPr>
      </w:pPr>
      <w:r w:rsidRPr="007042C4">
        <w:rPr>
          <w:rFonts w:ascii="Arial" w:hAnsi="Arial" w:cs="Arial"/>
          <w:i/>
          <w:sz w:val="22"/>
        </w:rPr>
        <w:t>Participó en el Comité Estatal de Seguimiento y Evaluación del Pacto para Introducir la Perspectiva de Género en los Órganos de Impartición de Justicia en México Apartado Yucatán.</w:t>
      </w:r>
    </w:p>
    <w:p w:rsidR="008D6F27" w:rsidRPr="007042C4" w:rsidRDefault="008D6F27" w:rsidP="008D6F27">
      <w:pPr>
        <w:spacing w:line="276" w:lineRule="auto"/>
        <w:ind w:right="5" w:firstLine="708"/>
        <w:jc w:val="both"/>
        <w:rPr>
          <w:rFonts w:ascii="Arial" w:hAnsi="Arial" w:cs="Arial"/>
          <w:i/>
          <w:sz w:val="22"/>
        </w:rPr>
      </w:pPr>
    </w:p>
    <w:p w:rsidR="008D6F27" w:rsidRPr="007042C4" w:rsidRDefault="008D6F27" w:rsidP="008D6F27">
      <w:pPr>
        <w:spacing w:line="276" w:lineRule="auto"/>
        <w:ind w:right="5" w:firstLine="708"/>
        <w:jc w:val="both"/>
        <w:rPr>
          <w:rFonts w:ascii="Arial" w:hAnsi="Arial" w:cs="Arial"/>
          <w:i/>
          <w:sz w:val="22"/>
        </w:rPr>
      </w:pPr>
      <w:r w:rsidRPr="007042C4">
        <w:rPr>
          <w:rFonts w:ascii="Arial" w:hAnsi="Arial" w:cs="Arial"/>
          <w:i/>
          <w:sz w:val="22"/>
        </w:rPr>
        <w:t xml:space="preserve">Impartió las materias Derecho Laboral, Derecho Procesal Laboral y Practica Procesal Laboral en la Facultad de Derecho de la Universidad Anáhuac Mayab, desde junio 2014 a la fecha de la Evaluación del desempeño, y fue, en ese periodo, </w:t>
      </w:r>
      <w:r w:rsidRPr="007042C4">
        <w:rPr>
          <w:rFonts w:ascii="Arial" w:hAnsi="Arial" w:cs="Arial"/>
          <w:i/>
          <w:sz w:val="22"/>
        </w:rPr>
        <w:lastRenderedPageBreak/>
        <w:t>catedrático titular a nivel maestría de las materias de Derecho Laboral Burocrático en la misma casa de estudios, en los Campus Mérida y Campeche</w:t>
      </w:r>
    </w:p>
    <w:p w:rsidR="008D6F27" w:rsidRPr="007042C4" w:rsidRDefault="008D6F27" w:rsidP="008D6F27">
      <w:pPr>
        <w:spacing w:line="276" w:lineRule="auto"/>
        <w:ind w:right="5" w:firstLine="708"/>
        <w:jc w:val="both"/>
        <w:rPr>
          <w:rFonts w:ascii="Arial" w:hAnsi="Arial" w:cs="Arial"/>
          <w:i/>
          <w:sz w:val="22"/>
        </w:rPr>
      </w:pPr>
    </w:p>
    <w:p w:rsidR="008D6F27" w:rsidRPr="007042C4" w:rsidRDefault="008D6F27" w:rsidP="008D6F27">
      <w:pPr>
        <w:spacing w:line="276" w:lineRule="auto"/>
        <w:ind w:right="5" w:firstLine="708"/>
        <w:jc w:val="both"/>
        <w:rPr>
          <w:rFonts w:ascii="Arial" w:hAnsi="Arial" w:cs="Arial"/>
          <w:i/>
          <w:sz w:val="22"/>
        </w:rPr>
      </w:pPr>
      <w:r w:rsidRPr="007042C4">
        <w:rPr>
          <w:rFonts w:ascii="Arial" w:hAnsi="Arial" w:cs="Arial"/>
          <w:i/>
          <w:sz w:val="22"/>
        </w:rPr>
        <w:t>Durante el periodo analizado fue catedrático a nivel maestría de las materias Derecho Laboral Internacional y Relaciones laborales Estado Trabajador en la Facultad de Derecho de la Universidad Católica de Honduras. Impartió talleres y cursos de Derecho Laboral: fue conferencista en foros</w:t>
      </w:r>
    </w:p>
    <w:p w:rsidR="008D6F27" w:rsidRPr="007042C4" w:rsidRDefault="008D6F27" w:rsidP="008D6F27">
      <w:pPr>
        <w:spacing w:line="276" w:lineRule="auto"/>
        <w:ind w:right="5" w:firstLine="708"/>
        <w:jc w:val="both"/>
        <w:rPr>
          <w:rFonts w:ascii="Arial" w:hAnsi="Arial" w:cs="Arial"/>
          <w:i/>
          <w:sz w:val="22"/>
        </w:rPr>
      </w:pPr>
    </w:p>
    <w:p w:rsidR="008D6F27" w:rsidRPr="007042C4" w:rsidRDefault="008D6F27" w:rsidP="008D6F27">
      <w:pPr>
        <w:spacing w:line="276" w:lineRule="auto"/>
        <w:ind w:right="5" w:firstLine="708"/>
        <w:jc w:val="both"/>
        <w:rPr>
          <w:rFonts w:ascii="Arial" w:hAnsi="Arial" w:cs="Arial"/>
          <w:i/>
          <w:sz w:val="22"/>
        </w:rPr>
      </w:pPr>
      <w:r w:rsidRPr="007042C4">
        <w:rPr>
          <w:rFonts w:ascii="Arial" w:hAnsi="Arial" w:cs="Arial"/>
          <w:i/>
          <w:sz w:val="22"/>
        </w:rPr>
        <w:t xml:space="preserve">y simposios en materia de derecho laboral burocrático, e invitado como ponente en diversas mesas paneles en instituciones y cámaras </w:t>
      </w:r>
      <w:r>
        <w:rPr>
          <w:rFonts w:ascii="Arial" w:hAnsi="Arial" w:cs="Arial"/>
          <w:i/>
          <w:sz w:val="22"/>
        </w:rPr>
        <w:t>empresari</w:t>
      </w:r>
      <w:r w:rsidRPr="007042C4">
        <w:rPr>
          <w:rFonts w:ascii="Arial" w:hAnsi="Arial" w:cs="Arial"/>
          <w:i/>
          <w:sz w:val="22"/>
        </w:rPr>
        <w:t>ales y universidades</w:t>
      </w:r>
      <w:r>
        <w:rPr>
          <w:rFonts w:ascii="Arial" w:hAnsi="Arial" w:cs="Arial"/>
          <w:i/>
          <w:sz w:val="22"/>
        </w:rPr>
        <w:t>.</w:t>
      </w:r>
    </w:p>
    <w:p w:rsidR="008D6F27" w:rsidRPr="007042C4" w:rsidRDefault="008D6F27" w:rsidP="008D6F27">
      <w:pPr>
        <w:spacing w:line="276" w:lineRule="auto"/>
        <w:ind w:right="5" w:firstLine="708"/>
        <w:jc w:val="both"/>
        <w:rPr>
          <w:rFonts w:ascii="Arial" w:hAnsi="Arial" w:cs="Arial"/>
          <w:i/>
          <w:sz w:val="22"/>
        </w:rPr>
      </w:pPr>
    </w:p>
    <w:p w:rsidR="008D6F27" w:rsidRPr="007042C4" w:rsidRDefault="008D6F27" w:rsidP="008D6F27">
      <w:pPr>
        <w:spacing w:line="276" w:lineRule="auto"/>
        <w:ind w:right="5" w:firstLine="708"/>
        <w:jc w:val="both"/>
        <w:rPr>
          <w:rFonts w:ascii="Arial" w:hAnsi="Arial" w:cs="Arial"/>
          <w:i/>
          <w:sz w:val="22"/>
        </w:rPr>
      </w:pPr>
      <w:r w:rsidRPr="007042C4">
        <w:rPr>
          <w:rFonts w:ascii="Arial" w:hAnsi="Arial" w:cs="Arial"/>
          <w:i/>
          <w:sz w:val="22"/>
        </w:rPr>
        <w:t>Para fortalecer la vinculación institucional existente entre el Tribunal de los Trabajadores al Servicio del Estado y de los Municipios y otros órganos, asistió a diversos eventos como Informes anuales de labores del Presidente de la Comisión de Derechos Humanos del Estado de Yucatán, asistió a reuniones y encuentros con magistrados laborales, con jueces. Consejos de la Judicatura, órganos administrativos y escuelas judiciales; toma de protesta de órganos de</w:t>
      </w:r>
      <w:r>
        <w:rPr>
          <w:rFonts w:ascii="Arial" w:hAnsi="Arial" w:cs="Arial"/>
          <w:i/>
          <w:sz w:val="22"/>
        </w:rPr>
        <w:t xml:space="preserve"> </w:t>
      </w:r>
      <w:r w:rsidRPr="007042C4">
        <w:rPr>
          <w:rFonts w:ascii="Arial" w:hAnsi="Arial" w:cs="Arial"/>
          <w:i/>
          <w:sz w:val="22"/>
        </w:rPr>
        <w:t>dirección de organismos empresariales; informes de gobierno del titular del Poder Ejecutivo y del titular de la presidencia municipal de Mérida, por citar algunos</w:t>
      </w:r>
    </w:p>
    <w:p w:rsidR="008D6F27" w:rsidRPr="007042C4" w:rsidRDefault="008D6F27" w:rsidP="008D6F27">
      <w:pPr>
        <w:spacing w:line="276" w:lineRule="auto"/>
        <w:ind w:right="5" w:firstLine="708"/>
        <w:jc w:val="both"/>
        <w:rPr>
          <w:rFonts w:ascii="Arial" w:hAnsi="Arial" w:cs="Arial"/>
          <w:i/>
          <w:sz w:val="22"/>
        </w:rPr>
      </w:pPr>
    </w:p>
    <w:p w:rsidR="008D6F27" w:rsidRDefault="008D6F27" w:rsidP="008D6F27">
      <w:pPr>
        <w:spacing w:line="276" w:lineRule="auto"/>
        <w:ind w:right="5" w:firstLine="708"/>
        <w:jc w:val="both"/>
        <w:rPr>
          <w:rFonts w:ascii="Arial" w:hAnsi="Arial" w:cs="Arial"/>
          <w:i/>
          <w:sz w:val="22"/>
        </w:rPr>
      </w:pPr>
      <w:r w:rsidRPr="007042C4">
        <w:rPr>
          <w:rFonts w:ascii="Arial" w:hAnsi="Arial" w:cs="Arial"/>
          <w:i/>
          <w:sz w:val="22"/>
        </w:rPr>
        <w:t>Por último, le informo que las documentales que sirvieron de sustento para la emisión de la Evaluación de Desempeño sobre la actuación profesional y ética del ciudadano Maestro en Derecho César Andrés Antuña Aguilar, como Magistrado Presidente del Tribunal de los Trabajadores al Servicio del Estado y de los Municipios del Poder Judicial del Estado de Yucatán, fueron remitidas al H. Congreso del Estado en copia certificada, al enviar la referida evaluación, la cual el H.</w:t>
      </w:r>
      <w:r>
        <w:rPr>
          <w:rFonts w:ascii="Arial" w:hAnsi="Arial" w:cs="Arial"/>
          <w:i/>
          <w:sz w:val="22"/>
        </w:rPr>
        <w:t xml:space="preserve"> Pleno ratificó en sus términos.</w:t>
      </w:r>
    </w:p>
    <w:p w:rsidR="008D6F27" w:rsidRPr="007042C4" w:rsidRDefault="008D6F27" w:rsidP="008D6F27">
      <w:pPr>
        <w:spacing w:line="276" w:lineRule="auto"/>
        <w:ind w:right="5" w:firstLine="708"/>
        <w:jc w:val="both"/>
        <w:rPr>
          <w:rFonts w:ascii="Arial" w:hAnsi="Arial" w:cs="Arial"/>
          <w:i/>
          <w:sz w:val="22"/>
        </w:rPr>
      </w:pPr>
      <w:r>
        <w:rPr>
          <w:rFonts w:ascii="Arial" w:hAnsi="Arial" w:cs="Arial"/>
          <w:i/>
          <w:sz w:val="22"/>
        </w:rPr>
        <w:t>…”</w:t>
      </w:r>
    </w:p>
    <w:p w:rsidR="008D6F27" w:rsidRDefault="008D6F27" w:rsidP="008D6F27">
      <w:pPr>
        <w:spacing w:line="360" w:lineRule="auto"/>
        <w:ind w:right="5" w:firstLine="708"/>
        <w:jc w:val="both"/>
        <w:rPr>
          <w:rFonts w:ascii="Arial" w:hAnsi="Arial" w:cs="Arial"/>
        </w:rPr>
      </w:pPr>
    </w:p>
    <w:p w:rsidR="008D6F27" w:rsidRPr="007042C4" w:rsidRDefault="008D6F27" w:rsidP="008D6F27">
      <w:pPr>
        <w:spacing w:line="360" w:lineRule="auto"/>
        <w:ind w:right="5" w:firstLine="708"/>
        <w:jc w:val="both"/>
        <w:rPr>
          <w:rFonts w:ascii="Arial" w:hAnsi="Arial" w:cs="Arial"/>
        </w:rPr>
      </w:pPr>
      <w:r>
        <w:rPr>
          <w:rFonts w:ascii="Arial" w:hAnsi="Arial" w:cs="Arial"/>
        </w:rPr>
        <w:t xml:space="preserve">Ahora bien, y por lo que respecta al Tribunal </w:t>
      </w:r>
      <w:r w:rsidRPr="00CE046E">
        <w:rPr>
          <w:rFonts w:ascii="Arial" w:hAnsi="Arial" w:cs="Arial"/>
        </w:rPr>
        <w:t xml:space="preserve">de los Trabajadores al Servicio </w:t>
      </w:r>
      <w:r>
        <w:rPr>
          <w:rFonts w:ascii="Arial" w:hAnsi="Arial" w:cs="Arial"/>
        </w:rPr>
        <w:t xml:space="preserve">del Estado y de los Municipios, el oficio TTSEM/MP/121/2021 recibido en fecha 01 de junio del presente año, signado por el Licenciado Rafael Omar Ferriol González, Secretario de Acuerdos en funciones de Magistrado Presidente del citado órgano judicial, respecto a la información de desempeño en el cargo del referido Antuña Aguilar, </w:t>
      </w:r>
      <w:r w:rsidRPr="00155589">
        <w:rPr>
          <w:rFonts w:ascii="Arial" w:hAnsi="Arial" w:cs="Arial"/>
          <w:i/>
        </w:rPr>
        <w:t>en cuanto a su productividad, licencias, faltas de asistencia, temporalidad de emisión de resoluciones, amparos otorgados</w:t>
      </w:r>
      <w:r>
        <w:rPr>
          <w:rFonts w:ascii="Arial" w:hAnsi="Arial" w:cs="Arial"/>
          <w:i/>
        </w:rPr>
        <w:t xml:space="preserve">, laudos confirmados o revocados por el Tribunal Colegiado en </w:t>
      </w:r>
      <w:r>
        <w:rPr>
          <w:rFonts w:ascii="Arial" w:hAnsi="Arial" w:cs="Arial"/>
          <w:i/>
        </w:rPr>
        <w:lastRenderedPageBreak/>
        <w:t xml:space="preserve">Materias Penal y Administrativa del Décimo Cuarto Circuito en el estado, durante su gestión en el cargo, </w:t>
      </w:r>
      <w:r w:rsidRPr="007042C4">
        <w:rPr>
          <w:rFonts w:ascii="Arial" w:hAnsi="Arial" w:cs="Arial"/>
        </w:rPr>
        <w:t>el citado oficio expresó lo siguiente:</w:t>
      </w:r>
    </w:p>
    <w:p w:rsidR="008D6F27" w:rsidRDefault="008D6F27" w:rsidP="008D6F27">
      <w:pPr>
        <w:spacing w:line="360" w:lineRule="auto"/>
        <w:ind w:right="5" w:firstLine="708"/>
        <w:jc w:val="both"/>
        <w:rPr>
          <w:rFonts w:ascii="Arial" w:hAnsi="Arial" w:cs="Arial"/>
        </w:rPr>
      </w:pPr>
    </w:p>
    <w:p w:rsidR="008D6F27" w:rsidRPr="007042C4" w:rsidRDefault="008D6F27" w:rsidP="008D6F27">
      <w:pPr>
        <w:spacing w:line="276" w:lineRule="auto"/>
        <w:ind w:right="5" w:firstLine="708"/>
        <w:jc w:val="both"/>
        <w:rPr>
          <w:rFonts w:ascii="Arial" w:hAnsi="Arial" w:cs="Arial"/>
          <w:i/>
          <w:sz w:val="22"/>
        </w:rPr>
      </w:pPr>
      <w:r w:rsidRPr="007042C4">
        <w:rPr>
          <w:rFonts w:ascii="Arial" w:hAnsi="Arial" w:cs="Arial"/>
          <w:i/>
          <w:sz w:val="22"/>
        </w:rPr>
        <w:t>“En atención a su oficio número LXII-SG-1171/2021, que data del 27 de los actuales y recibido en la Oficialía de Partes de este Tribunal el día veintiocho de los corrientes, relativo al dictamen de ratificación o no del Magistrado Cesar Andrés Antuña Aguilar, como Magistrado del Tribunal de los Trabajadores al Servicio del Estado y Municipios, en el que insta se le proporcione la productividad, licencias, faltas de asistencia, temporalidad de emisión de resoluciones, amparos otorgados, laudos confirmados o revocados por el Tribunal Colegiado en Materias Penal y Administrativa del Décimo Cuarto Circuito en el estado, durante la gestión del citado Antuña Aguilar.</w:t>
      </w:r>
    </w:p>
    <w:p w:rsidR="008D6F27" w:rsidRPr="007042C4" w:rsidRDefault="008D6F27" w:rsidP="008D6F27">
      <w:pPr>
        <w:spacing w:line="276" w:lineRule="auto"/>
        <w:ind w:right="5" w:firstLine="708"/>
        <w:jc w:val="both"/>
        <w:rPr>
          <w:rFonts w:ascii="Arial" w:hAnsi="Arial" w:cs="Arial"/>
          <w:i/>
          <w:sz w:val="22"/>
        </w:rPr>
      </w:pPr>
    </w:p>
    <w:p w:rsidR="008D6F27" w:rsidRDefault="008D6F27" w:rsidP="008D6F27">
      <w:pPr>
        <w:spacing w:line="276" w:lineRule="auto"/>
        <w:ind w:right="5" w:firstLine="708"/>
        <w:jc w:val="both"/>
        <w:rPr>
          <w:rFonts w:ascii="Arial" w:hAnsi="Arial" w:cs="Arial"/>
          <w:i/>
          <w:sz w:val="22"/>
        </w:rPr>
      </w:pPr>
      <w:r w:rsidRPr="007042C4">
        <w:rPr>
          <w:rFonts w:ascii="Arial" w:hAnsi="Arial" w:cs="Arial"/>
          <w:i/>
          <w:sz w:val="22"/>
        </w:rPr>
        <w:t>En virtud de lo anterior, tengo a bien remitirle la información segmentada</w:t>
      </w:r>
      <w:r>
        <w:rPr>
          <w:rFonts w:ascii="Arial" w:hAnsi="Arial" w:cs="Arial"/>
          <w:i/>
          <w:sz w:val="22"/>
        </w:rPr>
        <w:t xml:space="preserve"> </w:t>
      </w:r>
      <w:r w:rsidRPr="007042C4">
        <w:rPr>
          <w:rFonts w:ascii="Arial" w:hAnsi="Arial" w:cs="Arial"/>
          <w:i/>
          <w:sz w:val="22"/>
        </w:rPr>
        <w:t>acorde a los conceptos instados:</w:t>
      </w:r>
    </w:p>
    <w:p w:rsidR="008D6F27" w:rsidRPr="007042C4" w:rsidRDefault="008D6F27" w:rsidP="008D6F27">
      <w:pPr>
        <w:spacing w:line="276" w:lineRule="auto"/>
        <w:ind w:right="5" w:firstLine="708"/>
        <w:jc w:val="both"/>
        <w:rPr>
          <w:rFonts w:ascii="Arial" w:hAnsi="Arial" w:cs="Arial"/>
          <w:i/>
          <w:sz w:val="22"/>
        </w:rPr>
      </w:pPr>
    </w:p>
    <w:p w:rsidR="008D6F27" w:rsidRPr="00E126BF" w:rsidRDefault="008D6F27" w:rsidP="008D6F27">
      <w:pPr>
        <w:pStyle w:val="Prrafodelista"/>
        <w:numPr>
          <w:ilvl w:val="0"/>
          <w:numId w:val="40"/>
        </w:numPr>
        <w:spacing w:line="360" w:lineRule="auto"/>
        <w:ind w:right="5"/>
        <w:jc w:val="both"/>
        <w:rPr>
          <w:rFonts w:ascii="Arial" w:hAnsi="Arial" w:cs="Arial"/>
          <w:b/>
        </w:rPr>
      </w:pPr>
      <w:r w:rsidRPr="00E126BF">
        <w:rPr>
          <w:rFonts w:ascii="Arial" w:hAnsi="Arial" w:cs="Arial"/>
          <w:b/>
        </w:rPr>
        <w:t>Productividad.</w:t>
      </w:r>
    </w:p>
    <w:tbl>
      <w:tblPr>
        <w:tblStyle w:val="Tablaconcuadrcula"/>
        <w:tblW w:w="0" w:type="auto"/>
        <w:tblLook w:val="04A0" w:firstRow="1" w:lastRow="0" w:firstColumn="1" w:lastColumn="0" w:noHBand="0" w:noVBand="1"/>
      </w:tblPr>
      <w:tblGrid>
        <w:gridCol w:w="7083"/>
        <w:gridCol w:w="1180"/>
      </w:tblGrid>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Finiquitos o Convenios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4,708</w:t>
            </w:r>
          </w:p>
        </w:tc>
      </w:tr>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Laudos emitidos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940</w:t>
            </w:r>
          </w:p>
        </w:tc>
      </w:tr>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Juicios concluidos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1,271</w:t>
            </w:r>
          </w:p>
        </w:tc>
      </w:tr>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Audiencias celebradas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19,522</w:t>
            </w:r>
          </w:p>
        </w:tc>
      </w:tr>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Conocimiento de registros sindicales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6</w:t>
            </w:r>
          </w:p>
        </w:tc>
      </w:tr>
    </w:tbl>
    <w:p w:rsidR="008D6F27" w:rsidRPr="00E126BF" w:rsidRDefault="008D6F27" w:rsidP="008D6F27">
      <w:pPr>
        <w:spacing w:line="360" w:lineRule="auto"/>
        <w:ind w:right="5"/>
        <w:jc w:val="both"/>
        <w:rPr>
          <w:rFonts w:ascii="Arial" w:hAnsi="Arial" w:cs="Arial"/>
          <w:b/>
        </w:rPr>
      </w:pPr>
    </w:p>
    <w:p w:rsidR="008D6F27" w:rsidRPr="00E126BF" w:rsidRDefault="008D6F27" w:rsidP="008D6F27">
      <w:pPr>
        <w:pStyle w:val="Prrafodelista"/>
        <w:numPr>
          <w:ilvl w:val="0"/>
          <w:numId w:val="40"/>
        </w:numPr>
        <w:spacing w:line="360" w:lineRule="auto"/>
        <w:ind w:right="5"/>
        <w:jc w:val="both"/>
        <w:rPr>
          <w:rFonts w:ascii="Arial" w:hAnsi="Arial" w:cs="Arial"/>
          <w:b/>
        </w:rPr>
      </w:pPr>
      <w:r w:rsidRPr="00E126BF">
        <w:rPr>
          <w:rFonts w:ascii="Arial" w:hAnsi="Arial" w:cs="Arial"/>
          <w:b/>
        </w:rPr>
        <w:t>Licencias.</w:t>
      </w:r>
    </w:p>
    <w:tbl>
      <w:tblPr>
        <w:tblStyle w:val="Tablaconcuadrcula"/>
        <w:tblW w:w="0" w:type="auto"/>
        <w:tblLook w:val="04A0" w:firstRow="1" w:lastRow="0" w:firstColumn="1" w:lastColumn="0" w:noHBand="0" w:noVBand="1"/>
      </w:tblPr>
      <w:tblGrid>
        <w:gridCol w:w="8263"/>
      </w:tblGrid>
      <w:tr w:rsidR="008D6F27" w:rsidRPr="00E126BF" w:rsidTr="003A2343">
        <w:tc>
          <w:tcPr>
            <w:tcW w:w="826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Licencia por capacitación (referente a titulación de maestría)                  1</w:t>
            </w:r>
          </w:p>
        </w:tc>
      </w:tr>
    </w:tbl>
    <w:p w:rsidR="008D6F27" w:rsidRPr="00E126BF" w:rsidRDefault="008D6F27" w:rsidP="008D6F27">
      <w:pPr>
        <w:spacing w:line="360" w:lineRule="auto"/>
        <w:ind w:right="5"/>
        <w:jc w:val="both"/>
        <w:rPr>
          <w:rFonts w:ascii="Arial" w:hAnsi="Arial" w:cs="Arial"/>
          <w:b/>
        </w:rPr>
      </w:pPr>
    </w:p>
    <w:p w:rsidR="008D6F27" w:rsidRPr="00E126BF" w:rsidRDefault="008D6F27" w:rsidP="008D6F27">
      <w:pPr>
        <w:pStyle w:val="Prrafodelista"/>
        <w:numPr>
          <w:ilvl w:val="0"/>
          <w:numId w:val="40"/>
        </w:numPr>
        <w:spacing w:line="360" w:lineRule="auto"/>
        <w:ind w:right="5"/>
        <w:jc w:val="both"/>
        <w:rPr>
          <w:rFonts w:ascii="Arial" w:hAnsi="Arial" w:cs="Arial"/>
          <w:b/>
        </w:rPr>
      </w:pPr>
      <w:r w:rsidRPr="00E126BF">
        <w:rPr>
          <w:rFonts w:ascii="Arial" w:hAnsi="Arial" w:cs="Arial"/>
          <w:b/>
        </w:rPr>
        <w:t>Faltas de asistencia.</w:t>
      </w:r>
    </w:p>
    <w:tbl>
      <w:tblPr>
        <w:tblStyle w:val="Tablaconcuadrcula"/>
        <w:tblW w:w="0" w:type="auto"/>
        <w:tblLook w:val="04A0" w:firstRow="1" w:lastRow="0" w:firstColumn="1" w:lastColumn="0" w:noHBand="0" w:noVBand="1"/>
      </w:tblPr>
      <w:tblGrid>
        <w:gridCol w:w="8263"/>
      </w:tblGrid>
      <w:tr w:rsidR="008D6F27" w:rsidRPr="00E126BF" w:rsidTr="003A2343">
        <w:tc>
          <w:tcPr>
            <w:tcW w:w="826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Inasistencias                                                                                               0</w:t>
            </w:r>
          </w:p>
        </w:tc>
      </w:tr>
    </w:tbl>
    <w:p w:rsidR="008D6F27" w:rsidRDefault="008D6F27" w:rsidP="008D6F27">
      <w:pPr>
        <w:spacing w:line="360" w:lineRule="auto"/>
        <w:ind w:right="5"/>
        <w:jc w:val="both"/>
        <w:rPr>
          <w:rFonts w:ascii="Arial" w:hAnsi="Arial" w:cs="Arial"/>
          <w:b/>
        </w:rPr>
      </w:pPr>
    </w:p>
    <w:p w:rsidR="008D6F27" w:rsidRPr="00E126BF" w:rsidRDefault="008D6F27" w:rsidP="008D6F27">
      <w:pPr>
        <w:spacing w:line="360" w:lineRule="auto"/>
        <w:ind w:right="5"/>
        <w:jc w:val="both"/>
        <w:rPr>
          <w:rFonts w:ascii="Arial" w:hAnsi="Arial" w:cs="Arial"/>
          <w:b/>
        </w:rPr>
      </w:pPr>
    </w:p>
    <w:p w:rsidR="008D6F27" w:rsidRPr="00E126BF" w:rsidRDefault="008D6F27" w:rsidP="008D6F27">
      <w:pPr>
        <w:pStyle w:val="Prrafodelista"/>
        <w:numPr>
          <w:ilvl w:val="0"/>
          <w:numId w:val="40"/>
        </w:numPr>
        <w:spacing w:line="360" w:lineRule="auto"/>
        <w:ind w:right="5"/>
        <w:jc w:val="both"/>
        <w:rPr>
          <w:rFonts w:ascii="Arial" w:hAnsi="Arial" w:cs="Arial"/>
          <w:b/>
        </w:rPr>
      </w:pPr>
      <w:r w:rsidRPr="00E126BF">
        <w:rPr>
          <w:rFonts w:ascii="Arial" w:hAnsi="Arial" w:cs="Arial"/>
          <w:b/>
        </w:rPr>
        <w:t>Temporalidad en que emitió sus resoluciones.</w:t>
      </w:r>
    </w:p>
    <w:tbl>
      <w:tblPr>
        <w:tblStyle w:val="Tablaconcuadrcula"/>
        <w:tblW w:w="0" w:type="auto"/>
        <w:tblBorders>
          <w:insideV w:val="none" w:sz="0" w:space="0" w:color="auto"/>
        </w:tblBorders>
        <w:tblLook w:val="04A0" w:firstRow="1" w:lastRow="0" w:firstColumn="1" w:lastColumn="0" w:noHBand="0" w:noVBand="1"/>
      </w:tblPr>
      <w:tblGrid>
        <w:gridCol w:w="3114"/>
        <w:gridCol w:w="5149"/>
      </w:tblGrid>
      <w:tr w:rsidR="008D6F27" w:rsidRPr="00E126BF" w:rsidTr="003A2343">
        <w:tc>
          <w:tcPr>
            <w:tcW w:w="3114"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 xml:space="preserve">Plazos y términos </w:t>
            </w:r>
          </w:p>
        </w:tc>
        <w:tc>
          <w:tcPr>
            <w:tcW w:w="5149"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sz w:val="22"/>
              </w:rPr>
              <w:t>En tiempo y forma, acorde a la ley en la materia</w:t>
            </w:r>
          </w:p>
        </w:tc>
      </w:tr>
    </w:tbl>
    <w:p w:rsidR="008D6F27" w:rsidRPr="00E126BF" w:rsidRDefault="008D6F27" w:rsidP="008D6F27">
      <w:pPr>
        <w:spacing w:line="360" w:lineRule="auto"/>
        <w:ind w:right="5"/>
        <w:jc w:val="both"/>
        <w:rPr>
          <w:rFonts w:ascii="Arial" w:hAnsi="Arial" w:cs="Arial"/>
          <w:b/>
        </w:rPr>
      </w:pPr>
    </w:p>
    <w:p w:rsidR="008D6F27" w:rsidRPr="00E126BF" w:rsidRDefault="008D6F27" w:rsidP="008D6F27">
      <w:pPr>
        <w:pStyle w:val="Prrafodelista"/>
        <w:numPr>
          <w:ilvl w:val="0"/>
          <w:numId w:val="40"/>
        </w:numPr>
        <w:spacing w:line="360" w:lineRule="auto"/>
        <w:ind w:right="5"/>
        <w:jc w:val="both"/>
        <w:rPr>
          <w:rFonts w:ascii="Arial" w:hAnsi="Arial" w:cs="Arial"/>
          <w:b/>
        </w:rPr>
      </w:pPr>
      <w:r w:rsidRPr="00E126BF">
        <w:rPr>
          <w:rFonts w:ascii="Arial" w:hAnsi="Arial" w:cs="Arial"/>
          <w:b/>
        </w:rPr>
        <w:lastRenderedPageBreak/>
        <w:t xml:space="preserve">Amparos. </w:t>
      </w:r>
    </w:p>
    <w:tbl>
      <w:tblPr>
        <w:tblStyle w:val="Tablaconcuadrcula"/>
        <w:tblW w:w="0" w:type="auto"/>
        <w:tblLook w:val="04A0" w:firstRow="1" w:lastRow="0" w:firstColumn="1" w:lastColumn="0" w:noHBand="0" w:noVBand="1"/>
      </w:tblPr>
      <w:tblGrid>
        <w:gridCol w:w="7083"/>
        <w:gridCol w:w="1180"/>
      </w:tblGrid>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Total de amparos Directos e Indirectos promovidos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2,266</w:t>
            </w:r>
          </w:p>
        </w:tc>
      </w:tr>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Amparos Directos promovidos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628</w:t>
            </w:r>
          </w:p>
        </w:tc>
      </w:tr>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Amparos Indirectos promovidos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1638</w:t>
            </w:r>
          </w:p>
        </w:tc>
      </w:tr>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Total de Amparos Directos e Indirectos (sentencias amparadas)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401</w:t>
            </w:r>
          </w:p>
        </w:tc>
      </w:tr>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Amparos Directos otorgados (sentencias amparadas)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252</w:t>
            </w:r>
          </w:p>
        </w:tc>
      </w:tr>
      <w:tr w:rsidR="008D6F27" w:rsidRPr="00E126BF" w:rsidTr="003A2343">
        <w:tc>
          <w:tcPr>
            <w:tcW w:w="7083"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Amparos Indirectos otorgados (sentencias amparadas)</w:t>
            </w:r>
          </w:p>
        </w:tc>
        <w:tc>
          <w:tcPr>
            <w:tcW w:w="1180" w:type="dxa"/>
          </w:tcPr>
          <w:p w:rsidR="008D6F27" w:rsidRPr="00E126BF" w:rsidRDefault="008D6F27" w:rsidP="003A2343">
            <w:pPr>
              <w:spacing w:line="360" w:lineRule="auto"/>
              <w:ind w:right="5"/>
              <w:jc w:val="both"/>
              <w:rPr>
                <w:rFonts w:ascii="Arial" w:hAnsi="Arial" w:cs="Arial"/>
                <w:b/>
              </w:rPr>
            </w:pPr>
            <w:r w:rsidRPr="00E126BF">
              <w:rPr>
                <w:rFonts w:ascii="Arial" w:hAnsi="Arial" w:cs="Arial"/>
                <w:b/>
              </w:rPr>
              <w:t>149</w:t>
            </w:r>
          </w:p>
        </w:tc>
      </w:tr>
    </w:tbl>
    <w:p w:rsidR="008D6F27" w:rsidRPr="00E126BF" w:rsidRDefault="008D6F27" w:rsidP="008D6F27">
      <w:pPr>
        <w:spacing w:line="360" w:lineRule="auto"/>
        <w:ind w:right="5"/>
        <w:jc w:val="both"/>
        <w:rPr>
          <w:rFonts w:ascii="Arial" w:hAnsi="Arial" w:cs="Arial"/>
        </w:rPr>
      </w:pPr>
    </w:p>
    <w:p w:rsidR="008D6F27" w:rsidRPr="00EA726A" w:rsidRDefault="008D6F27" w:rsidP="008D6F27">
      <w:pPr>
        <w:pStyle w:val="Prrafodelista"/>
        <w:numPr>
          <w:ilvl w:val="0"/>
          <w:numId w:val="40"/>
        </w:numPr>
        <w:spacing w:line="360" w:lineRule="auto"/>
        <w:ind w:right="5"/>
        <w:jc w:val="both"/>
        <w:rPr>
          <w:rFonts w:ascii="Arial" w:hAnsi="Arial" w:cs="Arial"/>
          <w:b/>
        </w:rPr>
      </w:pPr>
      <w:r w:rsidRPr="00EA726A">
        <w:rPr>
          <w:rFonts w:ascii="Arial" w:hAnsi="Arial" w:cs="Arial"/>
          <w:b/>
        </w:rPr>
        <w:t>Laudos confirmados o revocados.</w:t>
      </w:r>
    </w:p>
    <w:tbl>
      <w:tblPr>
        <w:tblStyle w:val="Tablaconcuadrcula"/>
        <w:tblW w:w="0" w:type="auto"/>
        <w:tblLook w:val="04A0" w:firstRow="1" w:lastRow="0" w:firstColumn="1" w:lastColumn="0" w:noHBand="0" w:noVBand="1"/>
      </w:tblPr>
      <w:tblGrid>
        <w:gridCol w:w="7083"/>
        <w:gridCol w:w="1180"/>
      </w:tblGrid>
      <w:tr w:rsidR="008D6F27" w:rsidRPr="00EA726A" w:rsidTr="003A2343">
        <w:tc>
          <w:tcPr>
            <w:tcW w:w="7083" w:type="dxa"/>
          </w:tcPr>
          <w:p w:rsidR="008D6F27" w:rsidRPr="00EA726A" w:rsidRDefault="008D6F27" w:rsidP="003A2343">
            <w:pPr>
              <w:spacing w:line="360" w:lineRule="auto"/>
              <w:ind w:right="5"/>
              <w:jc w:val="both"/>
              <w:rPr>
                <w:rFonts w:ascii="Arial" w:hAnsi="Arial" w:cs="Arial"/>
                <w:b/>
              </w:rPr>
            </w:pPr>
            <w:r w:rsidRPr="00EA726A">
              <w:rPr>
                <w:rFonts w:ascii="Arial" w:hAnsi="Arial" w:cs="Arial"/>
                <w:b/>
              </w:rPr>
              <w:t>Total de laudos</w:t>
            </w:r>
          </w:p>
        </w:tc>
        <w:tc>
          <w:tcPr>
            <w:tcW w:w="1180" w:type="dxa"/>
          </w:tcPr>
          <w:p w:rsidR="008D6F27" w:rsidRPr="00EA726A" w:rsidRDefault="008D6F27" w:rsidP="003A2343">
            <w:pPr>
              <w:spacing w:line="360" w:lineRule="auto"/>
              <w:ind w:right="5"/>
              <w:jc w:val="both"/>
              <w:rPr>
                <w:rFonts w:ascii="Arial" w:hAnsi="Arial" w:cs="Arial"/>
                <w:b/>
              </w:rPr>
            </w:pPr>
            <w:r w:rsidRPr="00EA726A">
              <w:rPr>
                <w:rFonts w:ascii="Arial" w:hAnsi="Arial" w:cs="Arial"/>
                <w:b/>
              </w:rPr>
              <w:t>940</w:t>
            </w:r>
          </w:p>
        </w:tc>
      </w:tr>
      <w:tr w:rsidR="008D6F27" w:rsidRPr="00EA726A" w:rsidTr="003A2343">
        <w:tc>
          <w:tcPr>
            <w:tcW w:w="7083" w:type="dxa"/>
          </w:tcPr>
          <w:p w:rsidR="008D6F27" w:rsidRPr="00EA726A" w:rsidRDefault="008D6F27" w:rsidP="003A2343">
            <w:pPr>
              <w:spacing w:line="360" w:lineRule="auto"/>
              <w:ind w:right="5"/>
              <w:jc w:val="both"/>
              <w:rPr>
                <w:rFonts w:ascii="Arial" w:hAnsi="Arial" w:cs="Arial"/>
                <w:b/>
              </w:rPr>
            </w:pPr>
            <w:r w:rsidRPr="00EA726A">
              <w:rPr>
                <w:rFonts w:ascii="Arial" w:hAnsi="Arial" w:cs="Arial"/>
                <w:b/>
              </w:rPr>
              <w:t>Laudos confirmados (amparos no otorgados y sobreseídos)</w:t>
            </w:r>
          </w:p>
        </w:tc>
        <w:tc>
          <w:tcPr>
            <w:tcW w:w="1180" w:type="dxa"/>
          </w:tcPr>
          <w:p w:rsidR="008D6F27" w:rsidRPr="00EA726A" w:rsidRDefault="008D6F27" w:rsidP="003A2343">
            <w:pPr>
              <w:spacing w:line="360" w:lineRule="auto"/>
              <w:ind w:right="5"/>
              <w:jc w:val="both"/>
              <w:rPr>
                <w:rFonts w:ascii="Arial" w:hAnsi="Arial" w:cs="Arial"/>
                <w:b/>
              </w:rPr>
            </w:pPr>
            <w:r w:rsidRPr="00EA726A">
              <w:rPr>
                <w:rFonts w:ascii="Arial" w:hAnsi="Arial" w:cs="Arial"/>
                <w:b/>
              </w:rPr>
              <w:t>376</w:t>
            </w:r>
          </w:p>
        </w:tc>
      </w:tr>
      <w:tr w:rsidR="008D6F27" w:rsidRPr="00EA726A" w:rsidTr="003A2343">
        <w:tc>
          <w:tcPr>
            <w:tcW w:w="7083" w:type="dxa"/>
          </w:tcPr>
          <w:p w:rsidR="008D6F27" w:rsidRPr="00EA726A" w:rsidRDefault="008D6F27" w:rsidP="003A2343">
            <w:pPr>
              <w:spacing w:line="360" w:lineRule="auto"/>
              <w:ind w:right="5"/>
              <w:jc w:val="both"/>
              <w:rPr>
                <w:rFonts w:ascii="Arial" w:hAnsi="Arial" w:cs="Arial"/>
                <w:b/>
              </w:rPr>
            </w:pPr>
            <w:r w:rsidRPr="00EA726A">
              <w:rPr>
                <w:rFonts w:ascii="Arial" w:hAnsi="Arial" w:cs="Arial"/>
                <w:b/>
              </w:rPr>
              <w:t xml:space="preserve">Laudos revocados    (amparos otorgados) </w:t>
            </w:r>
          </w:p>
        </w:tc>
        <w:tc>
          <w:tcPr>
            <w:tcW w:w="1180" w:type="dxa"/>
          </w:tcPr>
          <w:p w:rsidR="008D6F27" w:rsidRPr="00EA726A" w:rsidRDefault="008D6F27" w:rsidP="003A2343">
            <w:pPr>
              <w:spacing w:line="360" w:lineRule="auto"/>
              <w:ind w:right="5"/>
              <w:jc w:val="both"/>
              <w:rPr>
                <w:rFonts w:ascii="Arial" w:hAnsi="Arial" w:cs="Arial"/>
                <w:b/>
              </w:rPr>
            </w:pPr>
            <w:r w:rsidRPr="00EA726A">
              <w:rPr>
                <w:rFonts w:ascii="Arial" w:hAnsi="Arial" w:cs="Arial"/>
                <w:b/>
              </w:rPr>
              <w:t>252</w:t>
            </w:r>
          </w:p>
        </w:tc>
      </w:tr>
    </w:tbl>
    <w:p w:rsidR="008D6F27" w:rsidRPr="00EA726A" w:rsidRDefault="008D6F27" w:rsidP="008D6F27">
      <w:pPr>
        <w:spacing w:line="360" w:lineRule="auto"/>
        <w:ind w:right="5"/>
        <w:jc w:val="both"/>
        <w:rPr>
          <w:rFonts w:ascii="Arial" w:hAnsi="Arial" w:cs="Arial"/>
        </w:rPr>
      </w:pPr>
    </w:p>
    <w:p w:rsidR="008D6F27" w:rsidRPr="00EA726A" w:rsidRDefault="008D6F27" w:rsidP="008D6F27">
      <w:pPr>
        <w:spacing w:line="360" w:lineRule="auto"/>
        <w:ind w:right="5" w:firstLine="708"/>
        <w:jc w:val="both"/>
        <w:rPr>
          <w:rFonts w:ascii="Arial" w:hAnsi="Arial" w:cs="Arial"/>
          <w:i/>
          <w:sz w:val="22"/>
        </w:rPr>
      </w:pPr>
      <w:r w:rsidRPr="00EA726A">
        <w:rPr>
          <w:rFonts w:ascii="Arial" w:hAnsi="Arial" w:cs="Arial"/>
          <w:i/>
          <w:sz w:val="22"/>
        </w:rPr>
        <w:t xml:space="preserve">Del resultado de lo arrojado en las tablas 5 y 6 reseñadas con antelación, se advierte que el resultado del criterio de los fallos dictados es satisfactorio. </w:t>
      </w:r>
    </w:p>
    <w:p w:rsidR="008D6F27" w:rsidRDefault="008D6F27" w:rsidP="008D6F27">
      <w:pPr>
        <w:spacing w:line="360" w:lineRule="auto"/>
        <w:ind w:right="5"/>
        <w:jc w:val="both"/>
        <w:rPr>
          <w:rFonts w:ascii="Arial" w:hAnsi="Arial" w:cs="Arial"/>
        </w:rPr>
      </w:pPr>
      <w:r>
        <w:rPr>
          <w:rFonts w:ascii="Arial" w:hAnsi="Arial" w:cs="Arial"/>
        </w:rPr>
        <w:t>…”</w:t>
      </w:r>
    </w:p>
    <w:p w:rsidR="008D6F27" w:rsidRPr="00CD1AF0" w:rsidRDefault="008D6F27" w:rsidP="008D6F27">
      <w:pPr>
        <w:spacing w:line="360" w:lineRule="auto"/>
        <w:ind w:right="5" w:firstLine="708"/>
        <w:jc w:val="both"/>
        <w:rPr>
          <w:rFonts w:ascii="Arial" w:hAnsi="Arial" w:cs="Arial"/>
        </w:rPr>
      </w:pPr>
      <w:r>
        <w:rPr>
          <w:rFonts w:ascii="Arial" w:hAnsi="Arial" w:cs="Arial"/>
        </w:rPr>
        <w:t xml:space="preserve">Como es de notarse, esta comisión permanente cuenta con elementos cuantitativos y cualitativos que otorgan certeza y seguridad a la ratificación del Magistrado en cita, mismos que han sido corroborados por la autoridad judicial y burocrática, ambas del Estado de Yucatán que son por demás satisfactorias y dan convicción a la decisión tomada. </w:t>
      </w:r>
      <w:r w:rsidRPr="00CD1AF0">
        <w:rPr>
          <w:rFonts w:ascii="Arial" w:hAnsi="Arial" w:cs="Arial"/>
        </w:rPr>
        <w:t xml:space="preserve">En suma, </w:t>
      </w:r>
      <w:r>
        <w:rPr>
          <w:rFonts w:ascii="Arial" w:hAnsi="Arial" w:cs="Arial"/>
        </w:rPr>
        <w:t xml:space="preserve">y con base a todos los elementos e informes recabados, </w:t>
      </w:r>
      <w:r w:rsidRPr="00CD1AF0">
        <w:rPr>
          <w:rFonts w:ascii="Arial" w:hAnsi="Arial" w:cs="Arial"/>
        </w:rPr>
        <w:t xml:space="preserve">nos permitimos concluir que el magistrado en cuestión, es idóneo para continuar en el cargo, ya que se ha desempeñado con eficiencia al realizar con destreza y oportunidad las tareas de su competencia; así como con excelencia, objetividad, imparcialidad, profesionalismo e independencia. </w:t>
      </w:r>
    </w:p>
    <w:p w:rsidR="008D6F27" w:rsidRPr="00CD1AF0" w:rsidRDefault="008D6F27" w:rsidP="008D6F27">
      <w:pPr>
        <w:spacing w:line="360" w:lineRule="auto"/>
        <w:ind w:right="5" w:firstLine="708"/>
        <w:jc w:val="both"/>
        <w:rPr>
          <w:rFonts w:ascii="Arial" w:hAnsi="Arial" w:cs="Arial"/>
        </w:rPr>
      </w:pPr>
    </w:p>
    <w:p w:rsidR="008D6F27" w:rsidRPr="00CD1AF0" w:rsidRDefault="008D6F27" w:rsidP="008D6F27">
      <w:pPr>
        <w:spacing w:line="360" w:lineRule="auto"/>
        <w:ind w:right="5" w:firstLine="708"/>
        <w:jc w:val="both"/>
        <w:rPr>
          <w:rFonts w:ascii="Arial" w:hAnsi="Arial" w:cs="Arial"/>
        </w:rPr>
      </w:pPr>
      <w:r w:rsidRPr="00CD1AF0">
        <w:rPr>
          <w:rFonts w:ascii="Arial" w:hAnsi="Arial" w:cs="Arial"/>
          <w:lang w:val="es-ES_tradnl"/>
        </w:rPr>
        <w:t xml:space="preserve">Por tal razón, consideramos que resulta viable recomendar la ratificación del ciudadano César Andrés Antuña Aguilar como Magistrado </w:t>
      </w:r>
      <w:r w:rsidRPr="00CD1AF0">
        <w:rPr>
          <w:rFonts w:ascii="Arial" w:hAnsi="Arial" w:cs="Arial"/>
          <w:lang w:val="es-ES_tradnl"/>
        </w:rPr>
        <w:lastRenderedPageBreak/>
        <w:t xml:space="preserve">Presidente del Tribunal de los Trabajadores al Servicio del Estado y de los Municipios, perteneciente al Poder Judicial del Estado de Yucatán, ello en virtud de que estimamos </w:t>
      </w:r>
      <w:r w:rsidRPr="00CD1AF0">
        <w:rPr>
          <w:rFonts w:ascii="Arial" w:hAnsi="Arial" w:cs="Arial"/>
        </w:rPr>
        <w:t>que la información, datos, documentos y constancias, acreditan un desempeño eficaz y satisfactorio de sus actividades realizadas, siendo esto suficiente para demostrar la conveniencia de conservar el cargo de magistrado presidente.</w:t>
      </w:r>
    </w:p>
    <w:p w:rsidR="008D6F27" w:rsidRPr="00CD1AF0" w:rsidRDefault="008D6F27" w:rsidP="008D6F27">
      <w:pPr>
        <w:ind w:right="5" w:firstLine="708"/>
        <w:jc w:val="both"/>
        <w:rPr>
          <w:rFonts w:ascii="Arial" w:hAnsi="Arial" w:cs="Arial"/>
        </w:rPr>
      </w:pPr>
    </w:p>
    <w:p w:rsidR="00C10BC2" w:rsidRPr="00CD1AF0" w:rsidRDefault="008D6F27" w:rsidP="008D6F27">
      <w:pPr>
        <w:spacing w:line="360" w:lineRule="auto"/>
        <w:ind w:right="5" w:firstLine="708"/>
        <w:jc w:val="both"/>
        <w:rPr>
          <w:rFonts w:ascii="Arial" w:hAnsi="Arial" w:cs="Arial"/>
          <w:lang w:val="es-ES_tradnl"/>
        </w:rPr>
      </w:pPr>
      <w:r w:rsidRPr="00CD16D6">
        <w:rPr>
          <w:rFonts w:ascii="Arial" w:hAnsi="Arial" w:cs="Arial"/>
        </w:rPr>
        <w:t xml:space="preserve">Ahora bien, y como consecuencia de la ratificación en el cargo del magistrado en cita, es menester </w:t>
      </w:r>
      <w:r w:rsidRPr="00CD16D6">
        <w:rPr>
          <w:rFonts w:ascii="Arial" w:hAnsi="Arial" w:cs="Arial"/>
          <w:i/>
        </w:rPr>
        <w:t xml:space="preserve">dejar sin efecto </w:t>
      </w:r>
      <w:r>
        <w:rPr>
          <w:rFonts w:ascii="Arial" w:hAnsi="Arial" w:cs="Arial"/>
          <w:i/>
        </w:rPr>
        <w:t xml:space="preserve">tanto el dictamen del 30 de agosto del año 2019 emitido por esta comisión permanente, así como </w:t>
      </w:r>
      <w:r w:rsidRPr="00CD16D6">
        <w:rPr>
          <w:rFonts w:ascii="Arial" w:hAnsi="Arial" w:cs="Arial"/>
          <w:i/>
        </w:rPr>
        <w:t>el diverso decreto 104/2019</w:t>
      </w:r>
      <w:r w:rsidRPr="00CD16D6">
        <w:rPr>
          <w:rFonts w:ascii="Arial" w:hAnsi="Arial" w:cs="Arial"/>
        </w:rPr>
        <w:t xml:space="preserve"> publicado en el Diario Oficial del Gobierno del Estado publicado en fecha 01 de septiembre de 2019,</w:t>
      </w:r>
      <w:r>
        <w:rPr>
          <w:rFonts w:ascii="Arial" w:hAnsi="Arial" w:cs="Arial"/>
        </w:rPr>
        <w:t xml:space="preserve"> atento a lo resuelto y expresado por la comisión permanente y términos de la sentencia del órgano judicial. </w:t>
      </w:r>
      <w:r>
        <w:rPr>
          <w:rFonts w:ascii="Arial" w:hAnsi="Arial" w:cs="Arial"/>
          <w:lang w:val="es-ES_tradnl"/>
        </w:rPr>
        <w:t xml:space="preserve"> Reiteramos que la </w:t>
      </w:r>
      <w:r w:rsidRPr="00CD1AF0">
        <w:rPr>
          <w:rFonts w:ascii="Arial" w:hAnsi="Arial" w:cs="Arial"/>
          <w:lang w:val="es-ES_tradnl"/>
        </w:rPr>
        <w:t xml:space="preserve">ratificación, </w:t>
      </w:r>
      <w:r w:rsidRPr="00CD1AF0">
        <w:rPr>
          <w:rFonts w:ascii="Arial" w:hAnsi="Arial" w:cs="Arial"/>
        </w:rPr>
        <w:t>además de ser una garantía a favor del funcionario judicial que se encuentra en evaluación, se traduce en una garantía que opera a favor de la sociedad, pues ésta tiene derecho a contar con servidores públicos capaces e idóneos que cumplan con la garantía constitucional de acceso a la justicia de los gobernados.</w:t>
      </w:r>
      <w:r>
        <w:rPr>
          <w:rFonts w:ascii="Arial" w:hAnsi="Arial" w:cs="Arial"/>
          <w:lang w:val="es-ES_tradnl"/>
        </w:rPr>
        <w:t xml:space="preserve"> </w:t>
      </w:r>
      <w:r w:rsidR="00CD16D6">
        <w:rPr>
          <w:rFonts w:ascii="Arial" w:hAnsi="Arial" w:cs="Arial"/>
          <w:lang w:val="es-ES_tradnl"/>
        </w:rPr>
        <w:t xml:space="preserve">Reiteramos que la </w:t>
      </w:r>
      <w:r w:rsidR="00C10BC2" w:rsidRPr="00CD1AF0">
        <w:rPr>
          <w:rFonts w:ascii="Arial" w:hAnsi="Arial" w:cs="Arial"/>
          <w:lang w:val="es-ES_tradnl"/>
        </w:rPr>
        <w:t xml:space="preserve">ratificación, </w:t>
      </w:r>
      <w:r w:rsidR="00C10BC2" w:rsidRPr="00CD1AF0">
        <w:rPr>
          <w:rFonts w:ascii="Arial" w:hAnsi="Arial" w:cs="Arial"/>
        </w:rPr>
        <w:t>además de ser una garantía a favor del funcionario judicial que se encuentra en evaluación, se traduce en una garantía que opera a favor de la sociedad, pues ésta tiene derecho a contar con servidores públicos capaces e idóneos que cumplan con la garantía constitucional de acceso a la justicia de los gobernados.</w:t>
      </w:r>
    </w:p>
    <w:p w:rsidR="00C10BC2" w:rsidRPr="00CD1AF0" w:rsidRDefault="00C10BC2" w:rsidP="00C10BC2">
      <w:pPr>
        <w:spacing w:line="360" w:lineRule="auto"/>
        <w:ind w:right="5" w:firstLine="708"/>
        <w:jc w:val="both"/>
        <w:rPr>
          <w:rFonts w:ascii="Arial" w:hAnsi="Arial" w:cs="Arial"/>
          <w:lang w:val="es-ES_tradnl"/>
        </w:rPr>
      </w:pPr>
    </w:p>
    <w:p w:rsidR="00C10BC2" w:rsidRPr="00CD1AF0" w:rsidRDefault="00C10BC2" w:rsidP="008D6F27">
      <w:pPr>
        <w:spacing w:line="360" w:lineRule="auto"/>
        <w:ind w:right="5" w:firstLine="708"/>
        <w:jc w:val="both"/>
        <w:rPr>
          <w:rFonts w:ascii="Arial" w:hAnsi="Arial" w:cs="Arial"/>
          <w:lang w:val="es-ES_tradnl"/>
        </w:rPr>
      </w:pPr>
      <w:r w:rsidRPr="00CD1AF0">
        <w:rPr>
          <w:rFonts w:ascii="Arial" w:hAnsi="Arial" w:cs="Arial"/>
          <w:lang w:val="es-ES_tradnl"/>
        </w:rPr>
        <w:t xml:space="preserve">De conformidad con lo establecido por los artículos 116 fracción III de la Constitución </w:t>
      </w:r>
      <w:r w:rsidRPr="00CD1AF0">
        <w:rPr>
          <w:rFonts w:ascii="Arial" w:hAnsi="Arial" w:cs="Arial"/>
          <w:spacing w:val="-1"/>
          <w:lang w:val="es-ES_tradnl"/>
        </w:rPr>
        <w:t xml:space="preserve">Política de los Estados Unidos Mexicanos; 30 fracción XXII, 64 y 66 de la Constitución Política del Estado de Yucatán; 16 y </w:t>
      </w:r>
      <w:r w:rsidRPr="00CD1AF0">
        <w:rPr>
          <w:rFonts w:ascii="Arial" w:hAnsi="Arial" w:cs="Arial"/>
          <w:lang w:val="es-ES_tradnl"/>
        </w:rPr>
        <w:t xml:space="preserve">30 fracción XVI de la Ley Orgánica del Poder Judicial </w:t>
      </w:r>
      <w:r w:rsidRPr="00CD1AF0">
        <w:rPr>
          <w:rFonts w:ascii="Arial" w:hAnsi="Arial" w:cs="Arial"/>
          <w:spacing w:val="-1"/>
          <w:lang w:val="es-ES_tradnl"/>
        </w:rPr>
        <w:t>del Estado de Yucatán</w:t>
      </w:r>
      <w:r w:rsidRPr="00CD1AF0">
        <w:rPr>
          <w:rFonts w:ascii="Arial" w:hAnsi="Arial" w:cs="Arial"/>
          <w:lang w:val="es-ES_tradnl"/>
        </w:rPr>
        <w:t xml:space="preserve">, </w:t>
      </w:r>
      <w:r w:rsidRPr="00CD1AF0">
        <w:rPr>
          <w:rFonts w:ascii="Arial" w:hAnsi="Arial" w:cs="Arial"/>
        </w:rPr>
        <w:t xml:space="preserve">18 y 43 fracción III de la Ley de Gobierno del Poder Legislativo </w:t>
      </w:r>
      <w:r w:rsidRPr="00CD1AF0">
        <w:rPr>
          <w:rFonts w:ascii="Arial" w:hAnsi="Arial" w:cs="Arial"/>
          <w:spacing w:val="-1"/>
          <w:lang w:val="es-ES_tradnl"/>
        </w:rPr>
        <w:t>del Estado de Yucatán</w:t>
      </w:r>
      <w:r w:rsidR="004F36DD">
        <w:rPr>
          <w:rFonts w:ascii="Arial" w:hAnsi="Arial" w:cs="Arial"/>
          <w:spacing w:val="-1"/>
          <w:lang w:val="es-ES_tradnl"/>
        </w:rPr>
        <w:t xml:space="preserve"> y </w:t>
      </w:r>
      <w:r w:rsidR="004F36DD">
        <w:rPr>
          <w:rFonts w:ascii="Arial" w:hAnsi="Arial" w:cs="Arial"/>
          <w:lang w:val="es-MX"/>
        </w:rPr>
        <w:t xml:space="preserve">los </w:t>
      </w:r>
      <w:r w:rsidR="004F36DD" w:rsidRPr="00F00FCE">
        <w:rPr>
          <w:rFonts w:ascii="Arial" w:hAnsi="Arial" w:cs="Arial"/>
          <w:lang w:val="es-MX"/>
        </w:rPr>
        <w:t>artículos 77 y 78 del Reglamento de la Ley de Gobierno del Poder Le</w:t>
      </w:r>
      <w:r w:rsidR="004F36DD">
        <w:rPr>
          <w:rFonts w:ascii="Arial" w:hAnsi="Arial" w:cs="Arial"/>
          <w:lang w:val="es-MX"/>
        </w:rPr>
        <w:t xml:space="preserve">gislativo </w:t>
      </w:r>
      <w:r w:rsidR="004F36DD">
        <w:rPr>
          <w:rFonts w:ascii="Arial" w:hAnsi="Arial" w:cs="Arial"/>
          <w:lang w:val="es-MX"/>
        </w:rPr>
        <w:lastRenderedPageBreak/>
        <w:t>del Estado de Yucatán</w:t>
      </w:r>
      <w:r w:rsidRPr="00CD1AF0">
        <w:rPr>
          <w:rFonts w:ascii="Arial" w:hAnsi="Arial" w:cs="Arial"/>
        </w:rPr>
        <w:t xml:space="preserve">, </w:t>
      </w:r>
      <w:r w:rsidRPr="00CD1AF0">
        <w:rPr>
          <w:rFonts w:ascii="Arial" w:hAnsi="Arial" w:cs="Arial"/>
          <w:lang w:val="es-ES_tradnl"/>
        </w:rPr>
        <w:t xml:space="preserve">sometemos a consideración de esa Honorable Soberanía, el siguiente </w:t>
      </w:r>
      <w:r w:rsidR="004F36DD">
        <w:rPr>
          <w:rFonts w:ascii="Arial" w:hAnsi="Arial" w:cs="Arial"/>
          <w:lang w:val="es-ES_tradnl"/>
        </w:rPr>
        <w:t>voto particular que contiene el siguiente p</w:t>
      </w:r>
      <w:r w:rsidRPr="00CD1AF0">
        <w:rPr>
          <w:rFonts w:ascii="Arial" w:hAnsi="Arial" w:cs="Arial"/>
          <w:lang w:val="es-ES_tradnl"/>
        </w:rPr>
        <w:t>royecto de:</w:t>
      </w:r>
    </w:p>
    <w:p w:rsidR="00C10BC2" w:rsidRPr="00CD1AF0" w:rsidRDefault="00C10BC2" w:rsidP="00C10BC2">
      <w:pPr>
        <w:spacing w:line="360" w:lineRule="auto"/>
        <w:ind w:right="5" w:firstLine="708"/>
        <w:jc w:val="both"/>
        <w:rPr>
          <w:rFonts w:ascii="Arial" w:hAnsi="Arial" w:cs="Arial"/>
          <w:b/>
          <w:bCs/>
          <w:lang w:val="pt-BR"/>
        </w:rPr>
      </w:pPr>
    </w:p>
    <w:p w:rsidR="00C10BC2" w:rsidRDefault="00C10BC2" w:rsidP="00C10BC2">
      <w:pPr>
        <w:jc w:val="center"/>
        <w:rPr>
          <w:rFonts w:ascii="Arial" w:hAnsi="Arial" w:cs="Arial"/>
          <w:b/>
          <w:bCs/>
          <w:sz w:val="22"/>
          <w:szCs w:val="22"/>
          <w:lang w:val="pt-BR"/>
        </w:rPr>
      </w:pPr>
    </w:p>
    <w:p w:rsidR="00C10BC2" w:rsidRDefault="00C10BC2" w:rsidP="00C10BC2">
      <w:pPr>
        <w:jc w:val="center"/>
        <w:rPr>
          <w:rFonts w:ascii="Arial" w:hAnsi="Arial" w:cs="Arial"/>
          <w:b/>
          <w:bCs/>
          <w:sz w:val="22"/>
          <w:szCs w:val="22"/>
          <w:lang w:val="pt-BR"/>
        </w:rPr>
      </w:pPr>
    </w:p>
    <w:p w:rsidR="00C10BC2" w:rsidRDefault="00C10BC2" w:rsidP="00C10BC2">
      <w:pPr>
        <w:jc w:val="center"/>
        <w:rPr>
          <w:rFonts w:ascii="Arial" w:hAnsi="Arial" w:cs="Arial"/>
          <w:b/>
          <w:bCs/>
          <w:sz w:val="22"/>
          <w:szCs w:val="22"/>
          <w:lang w:val="pt-BR"/>
        </w:rPr>
      </w:pPr>
    </w:p>
    <w:p w:rsidR="00C10BC2" w:rsidRDefault="00C10BC2" w:rsidP="00C10BC2">
      <w:pPr>
        <w:jc w:val="center"/>
        <w:rPr>
          <w:rFonts w:ascii="Arial" w:hAnsi="Arial" w:cs="Arial"/>
          <w:b/>
          <w:bCs/>
          <w:sz w:val="22"/>
          <w:szCs w:val="22"/>
          <w:lang w:val="pt-BR"/>
        </w:rPr>
      </w:pPr>
    </w:p>
    <w:p w:rsidR="00CD16D6" w:rsidRDefault="00CD16D6"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bookmarkStart w:id="0" w:name="_GoBack"/>
      <w:bookmarkEnd w:id="0"/>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8D6F27" w:rsidRDefault="008D6F27" w:rsidP="00C10BC2">
      <w:pPr>
        <w:jc w:val="center"/>
        <w:rPr>
          <w:rFonts w:ascii="Arial" w:hAnsi="Arial" w:cs="Arial"/>
          <w:b/>
          <w:bCs/>
          <w:sz w:val="22"/>
          <w:szCs w:val="22"/>
          <w:lang w:val="pt-BR"/>
        </w:rPr>
      </w:pPr>
    </w:p>
    <w:p w:rsidR="00CD16D6" w:rsidRDefault="00CD16D6" w:rsidP="00C10BC2">
      <w:pPr>
        <w:jc w:val="center"/>
        <w:rPr>
          <w:rFonts w:ascii="Arial" w:hAnsi="Arial" w:cs="Arial"/>
          <w:b/>
          <w:bCs/>
          <w:sz w:val="22"/>
          <w:szCs w:val="22"/>
          <w:lang w:val="pt-BR"/>
        </w:rPr>
      </w:pPr>
    </w:p>
    <w:p w:rsidR="00CD16D6" w:rsidRDefault="00CD16D6" w:rsidP="00C10BC2">
      <w:pPr>
        <w:jc w:val="center"/>
        <w:rPr>
          <w:rFonts w:ascii="Arial" w:hAnsi="Arial" w:cs="Arial"/>
          <w:b/>
          <w:bCs/>
          <w:sz w:val="22"/>
          <w:szCs w:val="22"/>
          <w:lang w:val="pt-BR"/>
        </w:rPr>
      </w:pPr>
    </w:p>
    <w:p w:rsidR="00CD16D6" w:rsidRDefault="00CD16D6" w:rsidP="00C10BC2">
      <w:pPr>
        <w:jc w:val="center"/>
        <w:rPr>
          <w:rFonts w:ascii="Arial" w:hAnsi="Arial" w:cs="Arial"/>
          <w:b/>
          <w:bCs/>
          <w:sz w:val="22"/>
          <w:szCs w:val="22"/>
          <w:lang w:val="pt-BR"/>
        </w:rPr>
      </w:pPr>
    </w:p>
    <w:p w:rsidR="00C10BC2" w:rsidRDefault="00C10BC2" w:rsidP="00C10BC2">
      <w:pPr>
        <w:jc w:val="center"/>
        <w:rPr>
          <w:rFonts w:ascii="Arial" w:hAnsi="Arial" w:cs="Arial"/>
          <w:b/>
          <w:bCs/>
          <w:sz w:val="22"/>
          <w:szCs w:val="22"/>
          <w:lang w:val="pt-BR"/>
        </w:rPr>
      </w:pPr>
      <w:r w:rsidRPr="00CD1AF0">
        <w:rPr>
          <w:rFonts w:ascii="Arial" w:hAnsi="Arial" w:cs="Arial"/>
          <w:b/>
          <w:bCs/>
          <w:sz w:val="22"/>
          <w:szCs w:val="22"/>
          <w:lang w:val="pt-BR"/>
        </w:rPr>
        <w:lastRenderedPageBreak/>
        <w:t>DECRETO</w:t>
      </w:r>
    </w:p>
    <w:p w:rsidR="00203ABA" w:rsidRDefault="00203ABA" w:rsidP="00C10BC2">
      <w:pPr>
        <w:jc w:val="center"/>
        <w:rPr>
          <w:rFonts w:ascii="Arial" w:hAnsi="Arial" w:cs="Arial"/>
          <w:b/>
          <w:bCs/>
          <w:sz w:val="22"/>
          <w:szCs w:val="22"/>
          <w:lang w:val="pt-BR"/>
        </w:rPr>
      </w:pPr>
    </w:p>
    <w:p w:rsidR="00203ABA" w:rsidRPr="00203ABA" w:rsidRDefault="00203ABA" w:rsidP="00203ABA">
      <w:pPr>
        <w:jc w:val="both"/>
        <w:rPr>
          <w:rFonts w:ascii="Arial" w:hAnsi="Arial" w:cs="Arial"/>
          <w:b/>
          <w:bCs/>
          <w:sz w:val="22"/>
          <w:szCs w:val="22"/>
          <w:lang w:val="pt-BR"/>
        </w:rPr>
      </w:pPr>
      <w:r w:rsidRPr="00203ABA">
        <w:rPr>
          <w:rFonts w:ascii="Arial" w:hAnsi="Arial" w:cs="Arial"/>
          <w:b/>
          <w:bCs/>
          <w:sz w:val="22"/>
          <w:szCs w:val="22"/>
          <w:lang w:val="pt-BR"/>
        </w:rPr>
        <w:t xml:space="preserve">Por el que se ratifica al </w:t>
      </w:r>
      <w:r w:rsidRPr="00203ABA">
        <w:rPr>
          <w:rFonts w:ascii="Arial" w:hAnsi="Arial" w:cs="Arial"/>
          <w:b/>
          <w:sz w:val="22"/>
          <w:szCs w:val="22"/>
          <w:lang w:val="es-ES_tradnl"/>
        </w:rPr>
        <w:t xml:space="preserve">al ciudadano </w:t>
      </w:r>
      <w:r w:rsidRPr="00203ABA">
        <w:rPr>
          <w:rFonts w:ascii="Arial" w:hAnsi="Arial" w:cs="Arial"/>
          <w:b/>
          <w:sz w:val="22"/>
          <w:szCs w:val="22"/>
        </w:rPr>
        <w:t>César Andrés Antuña Aguilar,</w:t>
      </w:r>
      <w:r w:rsidRPr="00203ABA">
        <w:rPr>
          <w:rFonts w:ascii="Arial" w:hAnsi="Arial" w:cs="Arial"/>
          <w:b/>
          <w:sz w:val="22"/>
          <w:szCs w:val="22"/>
          <w:lang w:val="es-ES_tradnl"/>
        </w:rPr>
        <w:t xml:space="preserve"> </w:t>
      </w:r>
      <w:r w:rsidRPr="00203ABA">
        <w:rPr>
          <w:rFonts w:ascii="Arial" w:hAnsi="Arial" w:cs="Arial"/>
          <w:b/>
          <w:sz w:val="22"/>
          <w:szCs w:val="22"/>
          <w:lang w:val="es-MX" w:eastAsia="es-ES_tradnl"/>
        </w:rPr>
        <w:t xml:space="preserve">en el cargo de Magistrado Presidente del </w:t>
      </w:r>
      <w:r w:rsidRPr="00203ABA">
        <w:rPr>
          <w:rFonts w:ascii="Arial" w:hAnsi="Arial" w:cs="Arial"/>
          <w:b/>
          <w:sz w:val="22"/>
          <w:szCs w:val="22"/>
        </w:rPr>
        <w:t>Tribunal de los Trabajadores al Servicio del Estado y de los Municipios</w:t>
      </w:r>
      <w:r w:rsidRPr="00203ABA">
        <w:rPr>
          <w:rFonts w:ascii="Arial" w:hAnsi="Arial" w:cs="Arial"/>
          <w:b/>
          <w:sz w:val="22"/>
          <w:szCs w:val="22"/>
          <w:lang w:val="es-MX" w:eastAsia="es-ES_tradnl"/>
        </w:rPr>
        <w:t>, perteneciente al Poder Judicial del Estado de Yucatán.</w:t>
      </w:r>
    </w:p>
    <w:p w:rsidR="00C10BC2" w:rsidRPr="00CD1AF0" w:rsidRDefault="00C10BC2" w:rsidP="00C10BC2">
      <w:pPr>
        <w:jc w:val="center"/>
        <w:rPr>
          <w:rFonts w:ascii="Arial" w:hAnsi="Arial" w:cs="Arial"/>
          <w:bCs/>
          <w:sz w:val="22"/>
          <w:szCs w:val="22"/>
          <w:lang w:val="pt-BR"/>
        </w:rPr>
      </w:pPr>
    </w:p>
    <w:p w:rsidR="00C10BC2" w:rsidRPr="00CD1AF0" w:rsidRDefault="00C10BC2" w:rsidP="00C10BC2">
      <w:pPr>
        <w:autoSpaceDE w:val="0"/>
        <w:autoSpaceDN w:val="0"/>
        <w:adjustRightInd w:val="0"/>
        <w:jc w:val="both"/>
        <w:rPr>
          <w:rFonts w:ascii="Arial" w:hAnsi="Arial" w:cs="Arial"/>
          <w:sz w:val="22"/>
          <w:szCs w:val="22"/>
          <w:lang w:val="es-MX" w:eastAsia="es-ES_tradnl"/>
        </w:rPr>
      </w:pPr>
      <w:r w:rsidRPr="00CD1AF0">
        <w:rPr>
          <w:rFonts w:ascii="Arial" w:hAnsi="Arial" w:cs="Arial"/>
          <w:b/>
          <w:bCs/>
          <w:sz w:val="22"/>
          <w:szCs w:val="22"/>
          <w:lang w:val="pt-BR"/>
        </w:rPr>
        <w:tab/>
        <w:t xml:space="preserve">Artículo único.  </w:t>
      </w:r>
      <w:r w:rsidRPr="00CD1AF0">
        <w:rPr>
          <w:rFonts w:ascii="Arial" w:hAnsi="Arial" w:cs="Arial"/>
          <w:bCs/>
          <w:sz w:val="22"/>
          <w:szCs w:val="22"/>
          <w:lang w:val="pt-BR"/>
        </w:rPr>
        <w:t>S</w:t>
      </w:r>
      <w:r w:rsidRPr="00CD1AF0">
        <w:rPr>
          <w:rFonts w:ascii="Arial" w:hAnsi="Arial" w:cs="Arial"/>
          <w:sz w:val="22"/>
          <w:szCs w:val="22"/>
          <w:lang w:val="pt-BR"/>
        </w:rPr>
        <w:t xml:space="preserve">e </w:t>
      </w:r>
      <w:r w:rsidRPr="00CD1AF0">
        <w:rPr>
          <w:rFonts w:ascii="Arial" w:hAnsi="Arial" w:cs="Arial"/>
          <w:sz w:val="22"/>
          <w:szCs w:val="22"/>
          <w:lang w:val="es-ES_tradnl"/>
        </w:rPr>
        <w:t xml:space="preserve">ratifica al ciudadano </w:t>
      </w:r>
      <w:r w:rsidRPr="00CD1AF0">
        <w:rPr>
          <w:rFonts w:ascii="Arial" w:hAnsi="Arial" w:cs="Arial"/>
          <w:sz w:val="22"/>
          <w:szCs w:val="22"/>
        </w:rPr>
        <w:t>César Andrés Antuña Aguilar,</w:t>
      </w:r>
      <w:r w:rsidRPr="00CD1AF0">
        <w:rPr>
          <w:rFonts w:ascii="Arial" w:hAnsi="Arial" w:cs="Arial"/>
          <w:sz w:val="22"/>
          <w:szCs w:val="22"/>
          <w:lang w:val="es-ES_tradnl"/>
        </w:rPr>
        <w:t xml:space="preserve"> </w:t>
      </w:r>
      <w:r w:rsidRPr="00CD1AF0">
        <w:rPr>
          <w:rFonts w:ascii="Arial" w:hAnsi="Arial" w:cs="Arial"/>
          <w:sz w:val="22"/>
          <w:szCs w:val="22"/>
          <w:lang w:val="es-MX" w:eastAsia="es-ES_tradnl"/>
        </w:rPr>
        <w:t xml:space="preserve">en el cargo de Magistrado Presidente del </w:t>
      </w:r>
      <w:r w:rsidRPr="00CD1AF0">
        <w:rPr>
          <w:rFonts w:ascii="Arial" w:hAnsi="Arial" w:cs="Arial"/>
          <w:sz w:val="22"/>
          <w:szCs w:val="22"/>
        </w:rPr>
        <w:t>Tribunal de los Trabajadores al Servicio del Estado y de los Municipios</w:t>
      </w:r>
      <w:r w:rsidRPr="00CD1AF0">
        <w:rPr>
          <w:rFonts w:ascii="Arial" w:hAnsi="Arial" w:cs="Arial"/>
          <w:sz w:val="22"/>
          <w:szCs w:val="22"/>
          <w:lang w:val="es-MX" w:eastAsia="es-ES_tradnl"/>
        </w:rPr>
        <w:t>, perteneciente al Poder Judicial del Estado de Yucatán</w:t>
      </w:r>
      <w:r w:rsidR="005128FA">
        <w:rPr>
          <w:rFonts w:ascii="Arial" w:hAnsi="Arial" w:cs="Arial"/>
          <w:sz w:val="22"/>
          <w:szCs w:val="22"/>
          <w:lang w:val="es-MX" w:eastAsia="es-ES_tradnl"/>
        </w:rPr>
        <w:t xml:space="preserve">, por el período de nueve años contados a partir de la entrada en vigor del presente decreto. </w:t>
      </w:r>
    </w:p>
    <w:p w:rsidR="00C10BC2" w:rsidRPr="00CD1AF0" w:rsidRDefault="00C10BC2" w:rsidP="00C10BC2">
      <w:pPr>
        <w:jc w:val="both"/>
        <w:rPr>
          <w:rFonts w:ascii="Arial" w:hAnsi="Arial" w:cs="Arial"/>
          <w:b/>
          <w:sz w:val="22"/>
          <w:szCs w:val="22"/>
          <w:lang w:val="es-MX"/>
        </w:rPr>
      </w:pPr>
    </w:p>
    <w:p w:rsidR="00C10BC2" w:rsidRPr="00CD1AF0" w:rsidRDefault="00B25FE8" w:rsidP="00C10BC2">
      <w:pPr>
        <w:jc w:val="center"/>
        <w:rPr>
          <w:rFonts w:ascii="Arial" w:hAnsi="Arial" w:cs="Arial"/>
          <w:b/>
          <w:bCs/>
          <w:sz w:val="22"/>
          <w:szCs w:val="22"/>
          <w:lang w:val="pt-BR"/>
        </w:rPr>
      </w:pPr>
      <w:r>
        <w:rPr>
          <w:rFonts w:ascii="Arial" w:hAnsi="Arial" w:cs="Arial"/>
          <w:b/>
          <w:bCs/>
          <w:sz w:val="22"/>
          <w:szCs w:val="22"/>
          <w:lang w:val="pt-BR"/>
        </w:rPr>
        <w:t>Transitorios.</w:t>
      </w:r>
    </w:p>
    <w:p w:rsidR="00C10BC2" w:rsidRPr="00CD1AF0" w:rsidRDefault="00C10BC2" w:rsidP="00C10BC2">
      <w:pPr>
        <w:jc w:val="center"/>
        <w:rPr>
          <w:rFonts w:ascii="Arial" w:hAnsi="Arial" w:cs="Arial"/>
          <w:bCs/>
          <w:sz w:val="22"/>
          <w:szCs w:val="22"/>
          <w:lang w:val="pt-BR"/>
        </w:rPr>
      </w:pPr>
    </w:p>
    <w:p w:rsidR="00C10BC2" w:rsidRPr="00CD1AF0" w:rsidRDefault="00C10BC2" w:rsidP="00C10BC2">
      <w:pPr>
        <w:jc w:val="both"/>
        <w:rPr>
          <w:rFonts w:ascii="Arial" w:hAnsi="Arial" w:cs="Arial"/>
          <w:sz w:val="22"/>
          <w:szCs w:val="22"/>
          <w:lang w:val="es-ES_tradnl"/>
        </w:rPr>
      </w:pPr>
      <w:r w:rsidRPr="00CD1AF0">
        <w:rPr>
          <w:rFonts w:ascii="Arial" w:hAnsi="Arial" w:cs="Arial"/>
          <w:b/>
          <w:bCs/>
          <w:sz w:val="22"/>
          <w:szCs w:val="22"/>
          <w:lang w:val="es-MX"/>
        </w:rPr>
        <w:tab/>
      </w:r>
      <w:r w:rsidRPr="00CD1AF0">
        <w:rPr>
          <w:rFonts w:ascii="Arial" w:hAnsi="Arial" w:cs="Arial"/>
          <w:b/>
          <w:bCs/>
          <w:sz w:val="22"/>
          <w:szCs w:val="22"/>
          <w:lang w:val="es-ES_tradnl"/>
        </w:rPr>
        <w:t xml:space="preserve">Artículo primero. </w:t>
      </w:r>
      <w:r w:rsidRPr="00CD1AF0">
        <w:rPr>
          <w:rFonts w:ascii="Arial" w:hAnsi="Arial" w:cs="Arial"/>
          <w:sz w:val="22"/>
          <w:szCs w:val="22"/>
          <w:lang w:val="es-ES_tradnl"/>
        </w:rPr>
        <w:t>Este decreto entrará en vigor el día de su publicación en el Diario Oficial del Gobierno del Estado de Yucatán.</w:t>
      </w:r>
    </w:p>
    <w:p w:rsidR="00C10BC2" w:rsidRDefault="00C10BC2" w:rsidP="00C10BC2">
      <w:pPr>
        <w:jc w:val="both"/>
        <w:rPr>
          <w:rFonts w:ascii="Arial" w:hAnsi="Arial" w:cs="Arial"/>
          <w:sz w:val="22"/>
          <w:szCs w:val="22"/>
          <w:lang w:val="es-ES_tradnl"/>
        </w:rPr>
      </w:pPr>
    </w:p>
    <w:p w:rsidR="005128FA" w:rsidRDefault="005128FA" w:rsidP="005128FA">
      <w:pPr>
        <w:ind w:firstLine="709"/>
        <w:jc w:val="both"/>
        <w:rPr>
          <w:rFonts w:ascii="Arial" w:hAnsi="Arial" w:cs="Arial"/>
          <w:sz w:val="22"/>
          <w:szCs w:val="22"/>
          <w:lang w:val="es-ES_tradnl"/>
        </w:rPr>
      </w:pPr>
      <w:r w:rsidRPr="00CD1AF0">
        <w:rPr>
          <w:rFonts w:ascii="Arial" w:hAnsi="Arial" w:cs="Arial"/>
          <w:b/>
          <w:bCs/>
          <w:sz w:val="22"/>
          <w:szCs w:val="22"/>
          <w:lang w:val="es-ES_tradnl"/>
        </w:rPr>
        <w:t xml:space="preserve">Artículo </w:t>
      </w:r>
      <w:r>
        <w:rPr>
          <w:rFonts w:ascii="Arial" w:hAnsi="Arial" w:cs="Arial"/>
          <w:b/>
          <w:bCs/>
          <w:sz w:val="22"/>
          <w:szCs w:val="22"/>
          <w:lang w:val="es-ES_tradnl"/>
        </w:rPr>
        <w:t xml:space="preserve">segundo. </w:t>
      </w:r>
      <w:r w:rsidR="003A18C0" w:rsidRPr="003A18C0">
        <w:rPr>
          <w:rFonts w:ascii="Arial" w:hAnsi="Arial" w:cs="Arial"/>
          <w:sz w:val="22"/>
          <w:szCs w:val="22"/>
          <w:lang w:val="es-ES_tradnl"/>
        </w:rPr>
        <w:t>Se deja</w:t>
      </w:r>
      <w:r w:rsidR="00A418FC">
        <w:rPr>
          <w:rFonts w:ascii="Arial" w:hAnsi="Arial" w:cs="Arial"/>
          <w:sz w:val="22"/>
          <w:szCs w:val="22"/>
          <w:lang w:val="es-ES_tradnl"/>
        </w:rPr>
        <w:t>n</w:t>
      </w:r>
      <w:r w:rsidR="003A18C0" w:rsidRPr="003A18C0">
        <w:rPr>
          <w:rFonts w:ascii="Arial" w:hAnsi="Arial" w:cs="Arial"/>
          <w:sz w:val="22"/>
          <w:szCs w:val="22"/>
          <w:lang w:val="es-ES_tradnl"/>
        </w:rPr>
        <w:t xml:space="preserve"> </w:t>
      </w:r>
      <w:r w:rsidR="00A418FC">
        <w:rPr>
          <w:rFonts w:ascii="Arial" w:hAnsi="Arial" w:cs="Arial"/>
          <w:sz w:val="22"/>
          <w:szCs w:val="22"/>
          <w:lang w:val="es-ES_tradnl"/>
        </w:rPr>
        <w:t>insubsistentes el dictamen aprobado por esta comisión permanente de fecha 30 de agosto de 2019 que contiene el decreto por el que el H. Congreso del Estado de Yucatán no ratifica al ciudadano César Andrés Antuña Aguilar, en el cargo de Magistrado Presidente del Tribunal de los Trabajadores al Servicio del Estado y los Municipios, perteneciente al Poder Judicial del Estado de Yucatán, así como el decreto que contiene la no ratificación aprobado por el propio Congreso del Estado de Yucatán de fecha 01 de septiembre de 2019.</w:t>
      </w:r>
      <w:r w:rsidR="003A18C0">
        <w:rPr>
          <w:rFonts w:ascii="Arial" w:hAnsi="Arial" w:cs="Arial"/>
          <w:sz w:val="22"/>
          <w:szCs w:val="22"/>
          <w:lang w:val="es-ES_tradnl"/>
        </w:rPr>
        <w:t xml:space="preserve"> </w:t>
      </w:r>
    </w:p>
    <w:p w:rsidR="005128FA" w:rsidRPr="00CD1AF0" w:rsidRDefault="005128FA" w:rsidP="00C10BC2">
      <w:pPr>
        <w:jc w:val="both"/>
        <w:rPr>
          <w:rFonts w:ascii="Arial" w:hAnsi="Arial" w:cs="Arial"/>
          <w:sz w:val="22"/>
          <w:szCs w:val="22"/>
          <w:lang w:val="es-ES_tradnl"/>
        </w:rPr>
      </w:pPr>
    </w:p>
    <w:p w:rsidR="00C10BC2" w:rsidRPr="00CD1AF0" w:rsidRDefault="00C10BC2" w:rsidP="00C10BC2">
      <w:pPr>
        <w:overflowPunct w:val="0"/>
        <w:autoSpaceDE w:val="0"/>
        <w:autoSpaceDN w:val="0"/>
        <w:adjustRightInd w:val="0"/>
        <w:jc w:val="both"/>
        <w:rPr>
          <w:rFonts w:ascii="Arial" w:hAnsi="Arial" w:cs="Arial"/>
          <w:bCs/>
          <w:sz w:val="22"/>
          <w:szCs w:val="22"/>
        </w:rPr>
      </w:pPr>
      <w:r w:rsidRPr="00CD1AF0">
        <w:rPr>
          <w:rFonts w:ascii="Arial" w:hAnsi="Arial" w:cs="Arial"/>
          <w:b/>
          <w:bCs/>
          <w:sz w:val="22"/>
          <w:szCs w:val="22"/>
        </w:rPr>
        <w:tab/>
        <w:t xml:space="preserve">Artículo </w:t>
      </w:r>
      <w:r w:rsidR="005128FA">
        <w:rPr>
          <w:rFonts w:ascii="Arial" w:hAnsi="Arial" w:cs="Arial"/>
          <w:b/>
          <w:bCs/>
          <w:sz w:val="22"/>
          <w:szCs w:val="22"/>
        </w:rPr>
        <w:t>tercero</w:t>
      </w:r>
      <w:r w:rsidRPr="00CD1AF0">
        <w:rPr>
          <w:rFonts w:ascii="Arial" w:hAnsi="Arial" w:cs="Arial"/>
          <w:b/>
          <w:bCs/>
          <w:sz w:val="22"/>
          <w:szCs w:val="22"/>
        </w:rPr>
        <w:t xml:space="preserve">. </w:t>
      </w:r>
      <w:r w:rsidRPr="00CD1AF0">
        <w:rPr>
          <w:rFonts w:ascii="Arial" w:hAnsi="Arial" w:cs="Arial"/>
          <w:bCs/>
          <w:sz w:val="22"/>
          <w:szCs w:val="22"/>
        </w:rPr>
        <w:t xml:space="preserve">Notifíquese </w:t>
      </w:r>
      <w:r w:rsidRPr="00CD1AF0">
        <w:rPr>
          <w:rFonts w:ascii="Arial" w:hAnsi="Arial" w:cs="Arial"/>
          <w:sz w:val="22"/>
          <w:szCs w:val="22"/>
        </w:rPr>
        <w:t>este decreto</w:t>
      </w:r>
      <w:r w:rsidRPr="00CD1AF0">
        <w:rPr>
          <w:rFonts w:ascii="Arial" w:hAnsi="Arial" w:cs="Arial"/>
          <w:bCs/>
          <w:sz w:val="22"/>
          <w:szCs w:val="22"/>
        </w:rPr>
        <w:t xml:space="preserve"> al Tribunal Superior de Justicia del Poder Judicial del Estado de Yucatán y al </w:t>
      </w:r>
      <w:r w:rsidRPr="00CD1AF0">
        <w:rPr>
          <w:rFonts w:ascii="Arial" w:hAnsi="Arial" w:cs="Arial"/>
          <w:sz w:val="22"/>
          <w:szCs w:val="22"/>
        </w:rPr>
        <w:t>magistrado a que se refiere este decreto, para los efectos legales correspondientes.</w:t>
      </w:r>
    </w:p>
    <w:p w:rsidR="00C10BC2" w:rsidRPr="00CD1AF0" w:rsidRDefault="00C10BC2" w:rsidP="00C10BC2">
      <w:pPr>
        <w:overflowPunct w:val="0"/>
        <w:autoSpaceDE w:val="0"/>
        <w:autoSpaceDN w:val="0"/>
        <w:adjustRightInd w:val="0"/>
        <w:jc w:val="both"/>
        <w:rPr>
          <w:rFonts w:ascii="Arial" w:hAnsi="Arial" w:cs="Arial"/>
          <w:sz w:val="22"/>
          <w:szCs w:val="22"/>
        </w:rPr>
      </w:pPr>
    </w:p>
    <w:p w:rsidR="00C10BC2" w:rsidRPr="003A18C0" w:rsidRDefault="00C10BC2" w:rsidP="00C10BC2">
      <w:pPr>
        <w:overflowPunct w:val="0"/>
        <w:autoSpaceDE w:val="0"/>
        <w:autoSpaceDN w:val="0"/>
        <w:adjustRightInd w:val="0"/>
        <w:ind w:firstLine="709"/>
        <w:jc w:val="both"/>
        <w:rPr>
          <w:rFonts w:ascii="Arial" w:hAnsi="Arial" w:cs="Arial"/>
          <w:sz w:val="22"/>
          <w:szCs w:val="22"/>
        </w:rPr>
      </w:pPr>
      <w:r w:rsidRPr="003A18C0">
        <w:rPr>
          <w:rFonts w:ascii="Arial" w:hAnsi="Arial" w:cs="Arial"/>
          <w:b/>
          <w:sz w:val="22"/>
          <w:szCs w:val="22"/>
        </w:rPr>
        <w:t xml:space="preserve">Artículo </w:t>
      </w:r>
      <w:r w:rsidR="005128FA" w:rsidRPr="003A18C0">
        <w:rPr>
          <w:rFonts w:ascii="Arial" w:hAnsi="Arial" w:cs="Arial"/>
          <w:b/>
          <w:sz w:val="22"/>
          <w:szCs w:val="22"/>
        </w:rPr>
        <w:t>cuarto</w:t>
      </w:r>
      <w:r w:rsidRPr="003A18C0">
        <w:rPr>
          <w:rFonts w:ascii="Arial" w:hAnsi="Arial" w:cs="Arial"/>
          <w:b/>
          <w:sz w:val="22"/>
          <w:szCs w:val="22"/>
        </w:rPr>
        <w:t>.</w:t>
      </w:r>
      <w:r w:rsidRPr="003A18C0">
        <w:rPr>
          <w:rFonts w:ascii="Arial" w:hAnsi="Arial" w:cs="Arial"/>
          <w:sz w:val="22"/>
          <w:szCs w:val="22"/>
        </w:rPr>
        <w:t xml:space="preserve"> En virtud de que el magistrado César Andrés Antuña Aguilar</w:t>
      </w:r>
      <w:r w:rsidRPr="003A18C0">
        <w:rPr>
          <w:rFonts w:ascii="Arial" w:hAnsi="Arial" w:cs="Arial"/>
          <w:sz w:val="22"/>
          <w:szCs w:val="22"/>
          <w:lang w:val="es-ES_tradnl"/>
        </w:rPr>
        <w:t>,</w:t>
      </w:r>
      <w:r w:rsidRPr="003A18C0">
        <w:rPr>
          <w:rFonts w:ascii="Arial" w:hAnsi="Arial" w:cs="Arial"/>
          <w:sz w:val="22"/>
          <w:szCs w:val="22"/>
        </w:rPr>
        <w:t xml:space="preserve"> se encuentra actualmente ejerciendo el cargo, no es necesario que rinda compromiso constitucional.</w:t>
      </w:r>
    </w:p>
    <w:p w:rsidR="00C10BC2" w:rsidRPr="003A18C0" w:rsidRDefault="00C10BC2" w:rsidP="00C10BC2">
      <w:pPr>
        <w:overflowPunct w:val="0"/>
        <w:autoSpaceDE w:val="0"/>
        <w:autoSpaceDN w:val="0"/>
        <w:adjustRightInd w:val="0"/>
        <w:ind w:firstLine="709"/>
        <w:jc w:val="both"/>
        <w:rPr>
          <w:rFonts w:ascii="Arial" w:hAnsi="Arial" w:cs="Arial"/>
          <w:sz w:val="22"/>
          <w:szCs w:val="22"/>
        </w:rPr>
      </w:pPr>
    </w:p>
    <w:p w:rsidR="00C10BC2" w:rsidRPr="00CD1AF0" w:rsidRDefault="00C10BC2" w:rsidP="00C10BC2">
      <w:pPr>
        <w:overflowPunct w:val="0"/>
        <w:autoSpaceDE w:val="0"/>
        <w:autoSpaceDN w:val="0"/>
        <w:adjustRightInd w:val="0"/>
        <w:ind w:firstLine="709"/>
        <w:jc w:val="both"/>
        <w:rPr>
          <w:rFonts w:ascii="Arial" w:hAnsi="Arial" w:cs="Arial"/>
          <w:b/>
          <w:sz w:val="22"/>
          <w:szCs w:val="22"/>
        </w:rPr>
      </w:pPr>
      <w:r w:rsidRPr="003A18C0">
        <w:rPr>
          <w:rFonts w:ascii="Arial" w:hAnsi="Arial" w:cs="Arial"/>
          <w:b/>
          <w:sz w:val="22"/>
          <w:szCs w:val="22"/>
        </w:rPr>
        <w:t xml:space="preserve">Artículo </w:t>
      </w:r>
      <w:r w:rsidR="005128FA" w:rsidRPr="003A18C0">
        <w:rPr>
          <w:rFonts w:ascii="Arial" w:hAnsi="Arial" w:cs="Arial"/>
          <w:b/>
          <w:sz w:val="22"/>
          <w:szCs w:val="22"/>
        </w:rPr>
        <w:t>quinto</w:t>
      </w:r>
      <w:r w:rsidRPr="003A18C0">
        <w:rPr>
          <w:rFonts w:ascii="Arial" w:hAnsi="Arial" w:cs="Arial"/>
          <w:b/>
          <w:sz w:val="22"/>
          <w:szCs w:val="22"/>
        </w:rPr>
        <w:t xml:space="preserve">. </w:t>
      </w:r>
      <w:r w:rsidRPr="003A18C0">
        <w:rPr>
          <w:rFonts w:ascii="Arial" w:hAnsi="Arial" w:cs="Arial"/>
          <w:sz w:val="22"/>
          <w:szCs w:val="22"/>
        </w:rPr>
        <w:t>Al vencimiento del período por el que fue ratificado el Magistrado Presidente César Andrés Antuña Aguilar, éste tendrá derecho al haber de retiro de conformidad con lo establecido en los a</w:t>
      </w:r>
      <w:r w:rsidR="00687A72" w:rsidRPr="003A18C0">
        <w:rPr>
          <w:rFonts w:ascii="Arial" w:hAnsi="Arial" w:cs="Arial"/>
          <w:sz w:val="22"/>
          <w:szCs w:val="22"/>
        </w:rPr>
        <w:t xml:space="preserve">rtículos 30 fracción XXII, 64 </w:t>
      </w:r>
      <w:r w:rsidRPr="003A18C0">
        <w:rPr>
          <w:rFonts w:ascii="Arial" w:hAnsi="Arial" w:cs="Arial"/>
          <w:sz w:val="22"/>
          <w:szCs w:val="22"/>
        </w:rPr>
        <w:t>párrafo</w:t>
      </w:r>
      <w:r w:rsidRPr="00CD1AF0">
        <w:rPr>
          <w:rFonts w:ascii="Arial" w:hAnsi="Arial" w:cs="Arial"/>
          <w:sz w:val="22"/>
          <w:szCs w:val="22"/>
        </w:rPr>
        <w:t xml:space="preserve"> doce de la Constitución Política del Estado de Yucatán y 170 de la Ley Orgánica del Poder Judicial del Estado de Yucatán.</w:t>
      </w:r>
    </w:p>
    <w:p w:rsidR="00606BFF" w:rsidRPr="00473226" w:rsidRDefault="00606BFF" w:rsidP="00473226">
      <w:pPr>
        <w:ind w:firstLine="709"/>
        <w:jc w:val="both"/>
        <w:rPr>
          <w:rFonts w:ascii="Arial" w:hAnsi="Arial" w:cs="Arial"/>
        </w:rPr>
      </w:pPr>
    </w:p>
    <w:p w:rsidR="00D15668" w:rsidRDefault="00D15668" w:rsidP="00204E89">
      <w:pPr>
        <w:spacing w:line="360" w:lineRule="auto"/>
        <w:ind w:firstLine="709"/>
        <w:jc w:val="both"/>
        <w:rPr>
          <w:rFonts w:ascii="Arial" w:hAnsi="Arial" w:cs="Arial"/>
          <w:b/>
        </w:rPr>
      </w:pPr>
      <w:r w:rsidRPr="00473226">
        <w:rPr>
          <w:rFonts w:ascii="Arial" w:hAnsi="Arial" w:cs="Arial"/>
          <w:b/>
        </w:rPr>
        <w:t xml:space="preserve">DADO EN LA SALA DE USOS MULTIPLES “MAESTRA CONSUELO ZAVALA CASTILLO” DEL RECINTO DEL PODER LEGISLATIVO, EN LA CIUDAD DE MÉRIDA, YUCATÁN, A LOS </w:t>
      </w:r>
      <w:r w:rsidR="008D6F27">
        <w:rPr>
          <w:rFonts w:ascii="Arial" w:hAnsi="Arial" w:cs="Arial"/>
          <w:b/>
        </w:rPr>
        <w:t xml:space="preserve">09 </w:t>
      </w:r>
      <w:r w:rsidRPr="00473226">
        <w:rPr>
          <w:rFonts w:ascii="Arial" w:hAnsi="Arial" w:cs="Arial"/>
          <w:b/>
        </w:rPr>
        <w:t xml:space="preserve">DÍAS DEL MES DE </w:t>
      </w:r>
      <w:r w:rsidR="008D6F27">
        <w:rPr>
          <w:rFonts w:ascii="Arial" w:hAnsi="Arial" w:cs="Arial"/>
          <w:b/>
        </w:rPr>
        <w:t>JUNIO</w:t>
      </w:r>
      <w:r w:rsidRPr="00473226">
        <w:rPr>
          <w:rFonts w:ascii="Arial" w:hAnsi="Arial" w:cs="Arial"/>
          <w:b/>
        </w:rPr>
        <w:t xml:space="preserve"> DEL AÑO DOS MIL VEINTIUNO.</w:t>
      </w:r>
    </w:p>
    <w:p w:rsidR="003763F3" w:rsidRDefault="003763F3" w:rsidP="00204E89">
      <w:pPr>
        <w:pStyle w:val="Textoindependiente"/>
        <w:spacing w:line="360" w:lineRule="auto"/>
        <w:ind w:firstLine="426"/>
        <w:jc w:val="center"/>
        <w:rPr>
          <w:rFonts w:ascii="Arial" w:hAnsi="Arial" w:cs="Arial"/>
          <w:b/>
          <w:caps/>
          <w:sz w:val="24"/>
          <w:szCs w:val="24"/>
        </w:rPr>
      </w:pPr>
    </w:p>
    <w:p w:rsidR="008D6F27" w:rsidRDefault="008D6F27" w:rsidP="00204E89">
      <w:pPr>
        <w:pStyle w:val="Textoindependiente"/>
        <w:spacing w:line="360" w:lineRule="auto"/>
        <w:ind w:firstLine="426"/>
        <w:jc w:val="center"/>
        <w:rPr>
          <w:rFonts w:ascii="Arial" w:hAnsi="Arial" w:cs="Arial"/>
          <w:b/>
          <w:caps/>
          <w:sz w:val="24"/>
          <w:szCs w:val="24"/>
        </w:rPr>
      </w:pPr>
    </w:p>
    <w:p w:rsidR="008D6F27" w:rsidRDefault="008D6F27" w:rsidP="00204E89">
      <w:pPr>
        <w:pStyle w:val="Textoindependiente"/>
        <w:spacing w:line="360" w:lineRule="auto"/>
        <w:ind w:firstLine="426"/>
        <w:jc w:val="center"/>
        <w:rPr>
          <w:rFonts w:ascii="Arial" w:hAnsi="Arial" w:cs="Arial"/>
          <w:b/>
          <w:caps/>
          <w:sz w:val="24"/>
          <w:szCs w:val="24"/>
        </w:rPr>
      </w:pPr>
    </w:p>
    <w:p w:rsidR="00BB02BD" w:rsidRPr="00204E89" w:rsidRDefault="00204E89" w:rsidP="009639E6">
      <w:pPr>
        <w:pStyle w:val="Textoindependiente"/>
        <w:ind w:firstLine="426"/>
        <w:jc w:val="center"/>
        <w:rPr>
          <w:rFonts w:ascii="Arial" w:hAnsi="Arial" w:cs="Arial"/>
          <w:b/>
          <w:caps/>
          <w:sz w:val="24"/>
          <w:szCs w:val="24"/>
        </w:rPr>
      </w:pPr>
      <w:r w:rsidRPr="00204E89">
        <w:rPr>
          <w:rFonts w:ascii="Arial" w:hAnsi="Arial" w:cs="Arial"/>
          <w:b/>
          <w:caps/>
          <w:sz w:val="24"/>
          <w:szCs w:val="24"/>
        </w:rPr>
        <w:t xml:space="preserve">VOTO PARTICULAR DE LOS INTEGRANTES DE LA </w:t>
      </w:r>
      <w:r w:rsidR="00D15668" w:rsidRPr="00204E89">
        <w:rPr>
          <w:rFonts w:ascii="Arial" w:hAnsi="Arial" w:cs="Arial"/>
          <w:b/>
          <w:caps/>
          <w:sz w:val="24"/>
          <w:szCs w:val="24"/>
        </w:rPr>
        <w:t>COMISIóN PERMANENTE DE JUSTICIA Y SEGURIDAD PÚBLICA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269"/>
        <w:gridCol w:w="4629"/>
      </w:tblGrid>
      <w:tr w:rsidR="009639E6" w:rsidRPr="00473226" w:rsidTr="009639E6">
        <w:trPr>
          <w:trHeight w:val="343"/>
          <w:tblHeader/>
          <w:jc w:val="center"/>
        </w:trPr>
        <w:tc>
          <w:tcPr>
            <w:tcW w:w="2311" w:type="dxa"/>
            <w:tcBorders>
              <w:bottom w:val="single" w:sz="4" w:space="0" w:color="auto"/>
            </w:tcBorders>
            <w:shd w:val="clear" w:color="auto" w:fill="A6A6A6"/>
          </w:tcPr>
          <w:p w:rsidR="009639E6" w:rsidRPr="00473226" w:rsidRDefault="009639E6" w:rsidP="00473226">
            <w:pPr>
              <w:pStyle w:val="Textoindependiente"/>
              <w:jc w:val="center"/>
              <w:rPr>
                <w:rFonts w:ascii="Arial" w:hAnsi="Arial" w:cs="Arial"/>
                <w:b/>
                <w:caps/>
                <w:sz w:val="20"/>
              </w:rPr>
            </w:pPr>
            <w:r w:rsidRPr="00473226">
              <w:rPr>
                <w:rFonts w:ascii="Arial" w:hAnsi="Arial" w:cs="Arial"/>
                <w:b/>
                <w:caps/>
                <w:sz w:val="20"/>
              </w:rPr>
              <w:t>CARGO</w:t>
            </w:r>
          </w:p>
        </w:tc>
        <w:tc>
          <w:tcPr>
            <w:tcW w:w="2269" w:type="dxa"/>
            <w:tcBorders>
              <w:bottom w:val="single" w:sz="4" w:space="0" w:color="auto"/>
            </w:tcBorders>
            <w:shd w:val="clear" w:color="auto" w:fill="A6A6A6"/>
          </w:tcPr>
          <w:p w:rsidR="009639E6" w:rsidRPr="00473226" w:rsidRDefault="009639E6" w:rsidP="00473226">
            <w:pPr>
              <w:pStyle w:val="Textoindependiente"/>
              <w:jc w:val="center"/>
              <w:rPr>
                <w:rFonts w:ascii="Arial" w:hAnsi="Arial" w:cs="Arial"/>
                <w:b/>
                <w:caps/>
                <w:sz w:val="20"/>
              </w:rPr>
            </w:pPr>
            <w:r w:rsidRPr="00473226">
              <w:rPr>
                <w:rFonts w:ascii="Arial" w:hAnsi="Arial" w:cs="Arial"/>
                <w:b/>
                <w:caps/>
                <w:sz w:val="20"/>
              </w:rPr>
              <w:t>NOMBRE</w:t>
            </w:r>
          </w:p>
        </w:tc>
        <w:tc>
          <w:tcPr>
            <w:tcW w:w="4629" w:type="dxa"/>
            <w:tcBorders>
              <w:bottom w:val="single" w:sz="4" w:space="0" w:color="auto"/>
            </w:tcBorders>
            <w:shd w:val="clear" w:color="auto" w:fill="A6A6A6"/>
          </w:tcPr>
          <w:p w:rsidR="009639E6" w:rsidRPr="00473226" w:rsidRDefault="009639E6" w:rsidP="00473226">
            <w:pPr>
              <w:pStyle w:val="Textoindependiente"/>
              <w:jc w:val="center"/>
              <w:rPr>
                <w:rFonts w:ascii="Arial" w:hAnsi="Arial" w:cs="Arial"/>
                <w:b/>
                <w:caps/>
                <w:sz w:val="20"/>
              </w:rPr>
            </w:pPr>
            <w:r>
              <w:rPr>
                <w:rFonts w:ascii="Arial" w:hAnsi="Arial" w:cs="Arial"/>
                <w:b/>
                <w:caps/>
                <w:sz w:val="20"/>
              </w:rPr>
              <w:t>firma</w:t>
            </w:r>
          </w:p>
        </w:tc>
      </w:tr>
      <w:tr w:rsidR="009639E6" w:rsidRPr="00473226" w:rsidTr="009639E6">
        <w:trPr>
          <w:trHeight w:val="2263"/>
          <w:jc w:val="center"/>
        </w:trPr>
        <w:tc>
          <w:tcPr>
            <w:tcW w:w="2311" w:type="dxa"/>
            <w:tcBorders>
              <w:top w:val="single" w:sz="4" w:space="0" w:color="auto"/>
              <w:bottom w:val="single" w:sz="4" w:space="0" w:color="auto"/>
            </w:tcBorders>
            <w:shd w:val="clear" w:color="auto" w:fill="auto"/>
          </w:tcPr>
          <w:p w:rsidR="009639E6" w:rsidRDefault="009639E6" w:rsidP="00473226">
            <w:pPr>
              <w:pStyle w:val="Textoindependiente"/>
              <w:jc w:val="center"/>
              <w:rPr>
                <w:rFonts w:ascii="Arial" w:hAnsi="Arial" w:cs="Arial"/>
                <w:b/>
                <w:caps/>
                <w:sz w:val="20"/>
                <w:lang w:val="es-MX"/>
              </w:rPr>
            </w:pPr>
          </w:p>
          <w:p w:rsidR="009639E6" w:rsidRDefault="009639E6" w:rsidP="00473226">
            <w:pPr>
              <w:pStyle w:val="Textoindependiente"/>
              <w:jc w:val="center"/>
              <w:rPr>
                <w:rFonts w:ascii="Arial" w:hAnsi="Arial" w:cs="Arial"/>
                <w:b/>
                <w:caps/>
                <w:sz w:val="20"/>
                <w:lang w:val="es-MX"/>
              </w:rPr>
            </w:pPr>
          </w:p>
          <w:p w:rsidR="009639E6" w:rsidRDefault="009639E6" w:rsidP="00473226">
            <w:pPr>
              <w:pStyle w:val="Textoindependiente"/>
              <w:jc w:val="center"/>
              <w:rPr>
                <w:rFonts w:ascii="Arial" w:hAnsi="Arial" w:cs="Arial"/>
                <w:b/>
                <w:caps/>
                <w:sz w:val="20"/>
                <w:lang w:val="es-MX"/>
              </w:rPr>
            </w:pPr>
          </w:p>
          <w:p w:rsidR="009639E6" w:rsidRDefault="009639E6" w:rsidP="00473226">
            <w:pPr>
              <w:pStyle w:val="Textoindependiente"/>
              <w:jc w:val="center"/>
              <w:rPr>
                <w:rFonts w:ascii="Arial" w:hAnsi="Arial" w:cs="Arial"/>
                <w:b/>
                <w:caps/>
                <w:sz w:val="20"/>
                <w:lang w:val="es-MX"/>
              </w:rPr>
            </w:pPr>
          </w:p>
          <w:p w:rsidR="009639E6" w:rsidRPr="00473226" w:rsidRDefault="009639E6" w:rsidP="00473226">
            <w:pPr>
              <w:pStyle w:val="Textoindependiente"/>
              <w:jc w:val="center"/>
              <w:rPr>
                <w:rFonts w:ascii="Arial" w:hAnsi="Arial" w:cs="Arial"/>
                <w:b/>
                <w:caps/>
                <w:sz w:val="20"/>
                <w:lang w:val="es-MX"/>
              </w:rPr>
            </w:pPr>
            <w:r>
              <w:rPr>
                <w:rFonts w:ascii="Arial" w:hAnsi="Arial" w:cs="Arial"/>
                <w:b/>
                <w:caps/>
                <w:sz w:val="20"/>
                <w:lang w:val="es-MX"/>
              </w:rPr>
              <w:t>PRESIDENTE</w:t>
            </w:r>
          </w:p>
        </w:tc>
        <w:tc>
          <w:tcPr>
            <w:tcW w:w="2269" w:type="dxa"/>
            <w:tcBorders>
              <w:top w:val="single" w:sz="4" w:space="0" w:color="auto"/>
              <w:bottom w:val="single" w:sz="4" w:space="0" w:color="auto"/>
            </w:tcBorders>
            <w:shd w:val="clear" w:color="auto" w:fill="auto"/>
          </w:tcPr>
          <w:p w:rsidR="009639E6" w:rsidRDefault="009639E6" w:rsidP="00473226">
            <w:pPr>
              <w:jc w:val="center"/>
              <w:rPr>
                <w:rFonts w:ascii="Arial" w:hAnsi="Arial" w:cs="Arial"/>
                <w:b/>
                <w:noProof/>
                <w:sz w:val="20"/>
                <w:szCs w:val="20"/>
                <w:lang w:val="es-MX" w:eastAsia="es-MX"/>
              </w:rPr>
            </w:pPr>
            <w:r>
              <w:rPr>
                <w:noProof/>
                <w:lang w:val="es-MX" w:eastAsia="es-MX"/>
              </w:rPr>
              <w:drawing>
                <wp:inline distT="0" distB="0" distL="0" distR="0" wp14:anchorId="32DD89C9" wp14:editId="77FBA222">
                  <wp:extent cx="734494" cy="981075"/>
                  <wp:effectExtent l="0" t="0" r="8890" b="0"/>
                  <wp:docPr id="6" name="Imagen 6" descr="C. Luis En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 Luis Enriqu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5263" cy="1008817"/>
                          </a:xfrm>
                          <a:prstGeom prst="rect">
                            <a:avLst/>
                          </a:prstGeom>
                          <a:noFill/>
                          <a:ln>
                            <a:noFill/>
                          </a:ln>
                        </pic:spPr>
                      </pic:pic>
                    </a:graphicData>
                  </a:graphic>
                </wp:inline>
              </w:drawing>
            </w:r>
          </w:p>
          <w:p w:rsidR="009639E6" w:rsidRPr="00B25FE8" w:rsidRDefault="009639E6" w:rsidP="00B25FE8">
            <w:pPr>
              <w:jc w:val="center"/>
              <w:rPr>
                <w:rFonts w:ascii="Arial" w:hAnsi="Arial" w:cs="Arial"/>
                <w:b/>
                <w:sz w:val="20"/>
                <w:szCs w:val="20"/>
              </w:rPr>
            </w:pPr>
            <w:r w:rsidRPr="00473226">
              <w:rPr>
                <w:rFonts w:ascii="Arial" w:hAnsi="Arial" w:cs="Arial"/>
                <w:b/>
                <w:sz w:val="20"/>
                <w:szCs w:val="20"/>
              </w:rPr>
              <w:t xml:space="preserve">DIP. </w:t>
            </w:r>
            <w:r>
              <w:rPr>
                <w:rFonts w:ascii="Arial" w:hAnsi="Arial" w:cs="Arial"/>
                <w:b/>
                <w:sz w:val="20"/>
                <w:szCs w:val="20"/>
              </w:rPr>
              <w:t>LUIS ENRIQUE BORJAS ROMERO.</w:t>
            </w:r>
          </w:p>
        </w:tc>
        <w:tc>
          <w:tcPr>
            <w:tcW w:w="4629" w:type="dxa"/>
            <w:tcBorders>
              <w:top w:val="single" w:sz="4" w:space="0" w:color="auto"/>
              <w:bottom w:val="single" w:sz="4" w:space="0" w:color="auto"/>
            </w:tcBorders>
            <w:shd w:val="clear" w:color="auto" w:fill="auto"/>
          </w:tcPr>
          <w:p w:rsidR="009639E6" w:rsidRPr="00473226" w:rsidRDefault="009639E6" w:rsidP="00473226">
            <w:pPr>
              <w:pStyle w:val="Textoindependiente"/>
              <w:rPr>
                <w:rFonts w:ascii="Arial" w:hAnsi="Arial" w:cs="Arial"/>
                <w:b/>
                <w:caps/>
                <w:sz w:val="20"/>
              </w:rPr>
            </w:pPr>
          </w:p>
        </w:tc>
      </w:tr>
      <w:tr w:rsidR="009639E6" w:rsidRPr="00473226" w:rsidTr="009639E6">
        <w:trPr>
          <w:trHeight w:val="147"/>
          <w:jc w:val="center"/>
        </w:trPr>
        <w:tc>
          <w:tcPr>
            <w:tcW w:w="2311" w:type="dxa"/>
            <w:tcBorders>
              <w:top w:val="single" w:sz="4" w:space="0" w:color="auto"/>
              <w:left w:val="single" w:sz="4" w:space="0" w:color="auto"/>
              <w:bottom w:val="single" w:sz="4" w:space="0" w:color="auto"/>
              <w:right w:val="single" w:sz="4" w:space="0" w:color="auto"/>
            </w:tcBorders>
            <w:shd w:val="clear" w:color="auto" w:fill="auto"/>
          </w:tcPr>
          <w:p w:rsidR="009639E6" w:rsidRPr="00473226" w:rsidRDefault="009639E6" w:rsidP="00473226">
            <w:pPr>
              <w:pStyle w:val="Textoindependiente"/>
              <w:jc w:val="center"/>
              <w:rPr>
                <w:rFonts w:ascii="Arial" w:hAnsi="Arial" w:cs="Arial"/>
                <w:b/>
                <w:caps/>
                <w:sz w:val="20"/>
                <w:lang w:val="pt-BR"/>
              </w:rPr>
            </w:pPr>
          </w:p>
          <w:p w:rsidR="009639E6" w:rsidRPr="00473226" w:rsidRDefault="009639E6" w:rsidP="00473226">
            <w:pPr>
              <w:pStyle w:val="Textoindependiente"/>
              <w:jc w:val="center"/>
              <w:rPr>
                <w:rFonts w:ascii="Arial" w:hAnsi="Arial" w:cs="Arial"/>
                <w:b/>
                <w:caps/>
                <w:sz w:val="20"/>
                <w:lang w:val="pt-BR"/>
              </w:rPr>
            </w:pPr>
          </w:p>
          <w:p w:rsidR="009639E6" w:rsidRPr="00473226" w:rsidRDefault="009639E6" w:rsidP="00473226">
            <w:pPr>
              <w:pStyle w:val="Textoindependiente"/>
              <w:jc w:val="center"/>
              <w:rPr>
                <w:rFonts w:ascii="Arial" w:hAnsi="Arial" w:cs="Arial"/>
                <w:b/>
                <w:caps/>
                <w:sz w:val="20"/>
                <w:lang w:val="pt-BR"/>
              </w:rPr>
            </w:pPr>
          </w:p>
          <w:p w:rsidR="009639E6" w:rsidRPr="00473226" w:rsidRDefault="009639E6" w:rsidP="00473226">
            <w:pPr>
              <w:pStyle w:val="Textoindependiente"/>
              <w:jc w:val="center"/>
              <w:rPr>
                <w:rFonts w:ascii="Arial" w:hAnsi="Arial" w:cs="Arial"/>
                <w:b/>
                <w:caps/>
                <w:sz w:val="20"/>
                <w:lang w:val="pt-BR"/>
              </w:rPr>
            </w:pPr>
            <w:r w:rsidRPr="00473226">
              <w:rPr>
                <w:rFonts w:ascii="Arial" w:hAnsi="Arial" w:cs="Arial"/>
                <w:b/>
                <w:sz w:val="20"/>
              </w:rPr>
              <w:t>SECRETARIA</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639E6" w:rsidRPr="00473226" w:rsidRDefault="009639E6" w:rsidP="00473226">
            <w:pPr>
              <w:jc w:val="center"/>
              <w:rPr>
                <w:rFonts w:ascii="Arial" w:hAnsi="Arial" w:cs="Arial"/>
                <w:b/>
                <w:noProof/>
                <w:sz w:val="20"/>
                <w:szCs w:val="20"/>
                <w:lang w:val="es-MX" w:eastAsia="es-MX"/>
              </w:rPr>
            </w:pPr>
            <w:r w:rsidRPr="00473226">
              <w:rPr>
                <w:rFonts w:ascii="Arial" w:hAnsi="Arial" w:cs="Arial"/>
                <w:b/>
                <w:noProof/>
                <w:sz w:val="20"/>
                <w:szCs w:val="20"/>
                <w:lang w:val="es-MX" w:eastAsia="es-MX"/>
              </w:rPr>
              <w:drawing>
                <wp:anchor distT="0" distB="0" distL="114300" distR="114300" simplePos="0" relativeHeight="251677696" behindDoc="0" locked="0" layoutInCell="1" allowOverlap="1" wp14:anchorId="2F23CD9D" wp14:editId="0B93CAF8">
                  <wp:simplePos x="0" y="0"/>
                  <wp:positionH relativeFrom="column">
                    <wp:posOffset>227330</wp:posOffset>
                  </wp:positionH>
                  <wp:positionV relativeFrom="paragraph">
                    <wp:posOffset>86995</wp:posOffset>
                  </wp:positionV>
                  <wp:extent cx="716915" cy="958678"/>
                  <wp:effectExtent l="0" t="0" r="6985" b="0"/>
                  <wp:wrapNone/>
                  <wp:docPr id="15" name="Imagen 15"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5901" cy="970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39E6" w:rsidRPr="00473226" w:rsidRDefault="009639E6" w:rsidP="00473226">
            <w:pPr>
              <w:jc w:val="center"/>
              <w:rPr>
                <w:rFonts w:ascii="Arial" w:hAnsi="Arial" w:cs="Arial"/>
                <w:b/>
                <w:noProof/>
                <w:sz w:val="20"/>
                <w:szCs w:val="20"/>
                <w:lang w:val="es-MX" w:eastAsia="es-MX"/>
              </w:rPr>
            </w:pPr>
          </w:p>
          <w:p w:rsidR="009639E6" w:rsidRPr="00473226" w:rsidRDefault="009639E6" w:rsidP="00473226">
            <w:pPr>
              <w:jc w:val="center"/>
              <w:rPr>
                <w:rFonts w:ascii="Arial" w:hAnsi="Arial" w:cs="Arial"/>
                <w:b/>
                <w:noProof/>
                <w:sz w:val="20"/>
                <w:szCs w:val="20"/>
                <w:lang w:val="es-MX" w:eastAsia="es-MX"/>
              </w:rPr>
            </w:pPr>
          </w:p>
          <w:p w:rsidR="009639E6" w:rsidRPr="00473226" w:rsidRDefault="009639E6" w:rsidP="00473226">
            <w:pPr>
              <w:jc w:val="center"/>
              <w:rPr>
                <w:rFonts w:ascii="Arial" w:hAnsi="Arial" w:cs="Arial"/>
                <w:b/>
                <w:noProof/>
                <w:sz w:val="20"/>
                <w:szCs w:val="20"/>
                <w:lang w:val="es-MX" w:eastAsia="es-MX"/>
              </w:rPr>
            </w:pPr>
          </w:p>
          <w:p w:rsidR="009639E6" w:rsidRPr="00473226" w:rsidRDefault="009639E6" w:rsidP="00473226">
            <w:pPr>
              <w:jc w:val="center"/>
              <w:rPr>
                <w:rFonts w:ascii="Arial" w:hAnsi="Arial" w:cs="Arial"/>
                <w:b/>
                <w:noProof/>
                <w:sz w:val="20"/>
                <w:szCs w:val="20"/>
                <w:lang w:val="es-MX" w:eastAsia="es-MX"/>
              </w:rPr>
            </w:pPr>
          </w:p>
          <w:p w:rsidR="009639E6" w:rsidRPr="00473226" w:rsidRDefault="009639E6" w:rsidP="00473226">
            <w:pPr>
              <w:jc w:val="center"/>
              <w:rPr>
                <w:rFonts w:ascii="Arial" w:hAnsi="Arial" w:cs="Arial"/>
                <w:b/>
                <w:noProof/>
                <w:sz w:val="20"/>
                <w:szCs w:val="20"/>
                <w:lang w:val="es-MX" w:eastAsia="es-MX"/>
              </w:rPr>
            </w:pPr>
          </w:p>
          <w:p w:rsidR="009639E6" w:rsidRPr="00473226" w:rsidRDefault="009639E6" w:rsidP="00473226">
            <w:pPr>
              <w:jc w:val="center"/>
              <w:rPr>
                <w:rFonts w:ascii="Arial" w:hAnsi="Arial" w:cs="Arial"/>
                <w:b/>
                <w:noProof/>
                <w:sz w:val="20"/>
                <w:szCs w:val="20"/>
                <w:lang w:val="es-MX" w:eastAsia="es-MX"/>
              </w:rPr>
            </w:pPr>
          </w:p>
          <w:p w:rsidR="009639E6" w:rsidRDefault="009639E6" w:rsidP="00B25FE8">
            <w:pPr>
              <w:jc w:val="center"/>
              <w:rPr>
                <w:rFonts w:ascii="Arial" w:hAnsi="Arial" w:cs="Arial"/>
                <w:b/>
                <w:noProof/>
                <w:sz w:val="20"/>
                <w:szCs w:val="20"/>
                <w:lang w:val="es-MX" w:eastAsia="es-MX"/>
              </w:rPr>
            </w:pPr>
          </w:p>
          <w:p w:rsidR="009639E6" w:rsidRPr="00473226" w:rsidRDefault="009639E6" w:rsidP="00B25FE8">
            <w:pPr>
              <w:jc w:val="center"/>
              <w:rPr>
                <w:rFonts w:ascii="Arial" w:hAnsi="Arial" w:cs="Arial"/>
                <w:b/>
                <w:noProof/>
                <w:sz w:val="20"/>
                <w:szCs w:val="20"/>
                <w:lang w:val="es-MX" w:eastAsia="es-MX"/>
              </w:rPr>
            </w:pPr>
            <w:r w:rsidRPr="00473226">
              <w:rPr>
                <w:rFonts w:ascii="Arial" w:hAnsi="Arial" w:cs="Arial"/>
                <w:b/>
                <w:noProof/>
                <w:sz w:val="20"/>
                <w:szCs w:val="20"/>
                <w:lang w:val="es-MX" w:eastAsia="es-MX"/>
              </w:rPr>
              <w:t>DIP. KARLA REYNA FRANCO BLANCO</w:t>
            </w:r>
          </w:p>
        </w:tc>
        <w:tc>
          <w:tcPr>
            <w:tcW w:w="4629" w:type="dxa"/>
            <w:tcBorders>
              <w:top w:val="single" w:sz="4" w:space="0" w:color="auto"/>
              <w:left w:val="single" w:sz="4" w:space="0" w:color="auto"/>
              <w:bottom w:val="single" w:sz="4" w:space="0" w:color="auto"/>
              <w:right w:val="single" w:sz="4" w:space="0" w:color="auto"/>
            </w:tcBorders>
            <w:shd w:val="clear" w:color="auto" w:fill="auto"/>
          </w:tcPr>
          <w:p w:rsidR="009639E6" w:rsidRPr="00473226" w:rsidRDefault="009639E6" w:rsidP="00473226">
            <w:pPr>
              <w:pStyle w:val="Textoindependiente"/>
              <w:rPr>
                <w:rFonts w:ascii="Arial" w:hAnsi="Arial" w:cs="Arial"/>
                <w:b/>
                <w:caps/>
                <w:sz w:val="20"/>
              </w:rPr>
            </w:pPr>
          </w:p>
        </w:tc>
      </w:tr>
      <w:tr w:rsidR="009639E6" w:rsidRPr="00473226" w:rsidTr="009639E6">
        <w:trPr>
          <w:trHeight w:val="147"/>
          <w:jc w:val="center"/>
        </w:trPr>
        <w:tc>
          <w:tcPr>
            <w:tcW w:w="2311" w:type="dxa"/>
            <w:tcBorders>
              <w:top w:val="single" w:sz="4" w:space="0" w:color="auto"/>
              <w:bottom w:val="single" w:sz="4" w:space="0" w:color="auto"/>
            </w:tcBorders>
            <w:shd w:val="clear" w:color="auto" w:fill="auto"/>
          </w:tcPr>
          <w:p w:rsidR="009639E6" w:rsidRPr="00473226" w:rsidRDefault="009639E6" w:rsidP="00473226">
            <w:pPr>
              <w:pStyle w:val="Textoindependiente"/>
              <w:jc w:val="center"/>
              <w:rPr>
                <w:rFonts w:ascii="Arial" w:hAnsi="Arial" w:cs="Arial"/>
                <w:b/>
                <w:caps/>
                <w:sz w:val="20"/>
              </w:rPr>
            </w:pPr>
          </w:p>
          <w:p w:rsidR="009639E6" w:rsidRPr="00473226" w:rsidRDefault="009639E6" w:rsidP="00473226">
            <w:pPr>
              <w:pStyle w:val="Textoindependiente"/>
              <w:jc w:val="center"/>
              <w:rPr>
                <w:rFonts w:ascii="Arial" w:hAnsi="Arial" w:cs="Arial"/>
                <w:b/>
                <w:caps/>
                <w:sz w:val="20"/>
              </w:rPr>
            </w:pPr>
          </w:p>
          <w:p w:rsidR="009639E6" w:rsidRPr="00473226" w:rsidRDefault="009639E6" w:rsidP="00473226">
            <w:pPr>
              <w:pStyle w:val="Textoindependiente"/>
              <w:jc w:val="center"/>
              <w:rPr>
                <w:rFonts w:ascii="Arial" w:hAnsi="Arial" w:cs="Arial"/>
                <w:b/>
                <w:noProof/>
                <w:sz w:val="20"/>
                <w:lang w:val="es-MX" w:eastAsia="es-MX"/>
              </w:rPr>
            </w:pPr>
          </w:p>
          <w:p w:rsidR="009639E6" w:rsidRPr="00473226" w:rsidRDefault="009639E6" w:rsidP="00473226">
            <w:pPr>
              <w:pStyle w:val="Textoindependiente"/>
              <w:jc w:val="center"/>
              <w:rPr>
                <w:rFonts w:ascii="Arial" w:hAnsi="Arial" w:cs="Arial"/>
                <w:b/>
                <w:caps/>
                <w:sz w:val="20"/>
              </w:rPr>
            </w:pPr>
            <w:r w:rsidRPr="00473226">
              <w:rPr>
                <w:rFonts w:ascii="Arial" w:hAnsi="Arial" w:cs="Arial"/>
                <w:b/>
                <w:noProof/>
                <w:sz w:val="20"/>
                <w:lang w:val="es-MX" w:eastAsia="es-MX"/>
              </w:rPr>
              <w:t>VOCAL</w:t>
            </w:r>
          </w:p>
        </w:tc>
        <w:tc>
          <w:tcPr>
            <w:tcW w:w="2269" w:type="dxa"/>
            <w:tcBorders>
              <w:top w:val="single" w:sz="4" w:space="0" w:color="auto"/>
              <w:bottom w:val="single" w:sz="4" w:space="0" w:color="auto"/>
            </w:tcBorders>
            <w:shd w:val="clear" w:color="auto" w:fill="auto"/>
          </w:tcPr>
          <w:p w:rsidR="009639E6" w:rsidRPr="00473226" w:rsidRDefault="009639E6" w:rsidP="00473226">
            <w:pPr>
              <w:jc w:val="center"/>
              <w:rPr>
                <w:rFonts w:ascii="Arial" w:hAnsi="Arial" w:cs="Arial"/>
                <w:b/>
                <w:noProof/>
                <w:sz w:val="20"/>
                <w:szCs w:val="20"/>
                <w:lang w:val="es-MX" w:eastAsia="es-MX"/>
              </w:rPr>
            </w:pPr>
            <w:r w:rsidRPr="00473226">
              <w:rPr>
                <w:rFonts w:ascii="Arial" w:hAnsi="Arial" w:cs="Arial"/>
                <w:b/>
                <w:noProof/>
                <w:sz w:val="20"/>
                <w:szCs w:val="20"/>
                <w:lang w:val="es-MX" w:eastAsia="es-MX"/>
              </w:rPr>
              <w:drawing>
                <wp:anchor distT="0" distB="0" distL="114300" distR="114300" simplePos="0" relativeHeight="251679744" behindDoc="0" locked="0" layoutInCell="1" allowOverlap="1" wp14:anchorId="40EC2381" wp14:editId="3E1AD9A4">
                  <wp:simplePos x="0" y="0"/>
                  <wp:positionH relativeFrom="column">
                    <wp:posOffset>233364</wp:posOffset>
                  </wp:positionH>
                  <wp:positionV relativeFrom="paragraph">
                    <wp:posOffset>20955</wp:posOffset>
                  </wp:positionV>
                  <wp:extent cx="707390" cy="945941"/>
                  <wp:effectExtent l="0" t="0" r="0" b="6985"/>
                  <wp:wrapNone/>
                  <wp:docPr id="19" name="Imagen 19"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9639E6" w:rsidRPr="00473226" w:rsidRDefault="009639E6" w:rsidP="00473226">
            <w:pPr>
              <w:jc w:val="center"/>
              <w:rPr>
                <w:rFonts w:ascii="Arial" w:hAnsi="Arial" w:cs="Arial"/>
                <w:b/>
                <w:noProof/>
                <w:sz w:val="20"/>
                <w:szCs w:val="20"/>
                <w:lang w:val="es-MX" w:eastAsia="es-MX"/>
              </w:rPr>
            </w:pPr>
          </w:p>
          <w:p w:rsidR="009639E6" w:rsidRPr="00473226" w:rsidRDefault="009639E6" w:rsidP="00473226">
            <w:pPr>
              <w:jc w:val="center"/>
              <w:rPr>
                <w:rFonts w:ascii="Arial" w:hAnsi="Arial" w:cs="Arial"/>
                <w:b/>
                <w:noProof/>
                <w:sz w:val="20"/>
                <w:szCs w:val="20"/>
                <w:lang w:val="es-MX" w:eastAsia="es-MX"/>
              </w:rPr>
            </w:pPr>
          </w:p>
          <w:p w:rsidR="009639E6" w:rsidRPr="00473226" w:rsidRDefault="009639E6" w:rsidP="00473226">
            <w:pPr>
              <w:jc w:val="center"/>
              <w:rPr>
                <w:rFonts w:ascii="Arial" w:hAnsi="Arial" w:cs="Arial"/>
                <w:b/>
                <w:noProof/>
                <w:sz w:val="20"/>
                <w:szCs w:val="20"/>
                <w:lang w:val="es-MX" w:eastAsia="es-MX"/>
              </w:rPr>
            </w:pPr>
          </w:p>
          <w:p w:rsidR="009639E6" w:rsidRPr="00473226" w:rsidRDefault="009639E6" w:rsidP="00473226">
            <w:pPr>
              <w:jc w:val="center"/>
              <w:rPr>
                <w:rFonts w:ascii="Arial" w:hAnsi="Arial" w:cs="Arial"/>
                <w:b/>
                <w:noProof/>
                <w:sz w:val="20"/>
                <w:szCs w:val="20"/>
                <w:lang w:val="es-MX" w:eastAsia="es-MX"/>
              </w:rPr>
            </w:pPr>
          </w:p>
          <w:p w:rsidR="009639E6" w:rsidRPr="00473226" w:rsidRDefault="009639E6" w:rsidP="00473226">
            <w:pPr>
              <w:jc w:val="center"/>
              <w:rPr>
                <w:rFonts w:ascii="Arial" w:hAnsi="Arial" w:cs="Arial"/>
                <w:b/>
                <w:noProof/>
                <w:sz w:val="20"/>
                <w:szCs w:val="20"/>
                <w:lang w:val="es-MX" w:eastAsia="es-MX"/>
              </w:rPr>
            </w:pPr>
          </w:p>
          <w:p w:rsidR="009639E6" w:rsidRDefault="009639E6" w:rsidP="00473226">
            <w:pPr>
              <w:jc w:val="center"/>
              <w:rPr>
                <w:rFonts w:ascii="Arial" w:hAnsi="Arial" w:cs="Arial"/>
                <w:b/>
                <w:caps/>
                <w:sz w:val="20"/>
                <w:szCs w:val="20"/>
                <w:lang w:val="pt-BR"/>
              </w:rPr>
            </w:pPr>
          </w:p>
          <w:p w:rsidR="009639E6" w:rsidRPr="00473226" w:rsidRDefault="009639E6" w:rsidP="00473226">
            <w:pPr>
              <w:jc w:val="center"/>
              <w:rPr>
                <w:rFonts w:ascii="Arial" w:hAnsi="Arial" w:cs="Arial"/>
                <w:b/>
                <w:caps/>
                <w:sz w:val="20"/>
                <w:szCs w:val="20"/>
                <w:lang w:val="pt-BR"/>
              </w:rPr>
            </w:pPr>
            <w:r w:rsidRPr="00473226">
              <w:rPr>
                <w:rFonts w:ascii="Arial" w:hAnsi="Arial" w:cs="Arial"/>
                <w:b/>
                <w:caps/>
                <w:sz w:val="20"/>
                <w:szCs w:val="20"/>
                <w:lang w:val="pt-BR"/>
              </w:rPr>
              <w:t>DIP. FELIPE CERVERA HERNÁNDEZ</w:t>
            </w:r>
          </w:p>
        </w:tc>
        <w:tc>
          <w:tcPr>
            <w:tcW w:w="4629" w:type="dxa"/>
            <w:tcBorders>
              <w:top w:val="single" w:sz="4" w:space="0" w:color="auto"/>
              <w:bottom w:val="single" w:sz="4" w:space="0" w:color="auto"/>
            </w:tcBorders>
            <w:shd w:val="clear" w:color="auto" w:fill="auto"/>
          </w:tcPr>
          <w:p w:rsidR="009639E6" w:rsidRPr="00473226" w:rsidRDefault="009639E6" w:rsidP="00473226">
            <w:pPr>
              <w:pStyle w:val="Textoindependiente"/>
              <w:rPr>
                <w:rFonts w:ascii="Arial" w:hAnsi="Arial" w:cs="Arial"/>
                <w:b/>
                <w:caps/>
                <w:sz w:val="20"/>
              </w:rPr>
            </w:pPr>
          </w:p>
        </w:tc>
      </w:tr>
      <w:tr w:rsidR="009639E6" w:rsidRPr="00473226" w:rsidTr="009639E6">
        <w:trPr>
          <w:trHeight w:val="147"/>
          <w:jc w:val="center"/>
        </w:trPr>
        <w:tc>
          <w:tcPr>
            <w:tcW w:w="2311" w:type="dxa"/>
            <w:tcBorders>
              <w:top w:val="nil"/>
              <w:bottom w:val="single" w:sz="4" w:space="0" w:color="auto"/>
            </w:tcBorders>
            <w:shd w:val="clear" w:color="auto" w:fill="auto"/>
          </w:tcPr>
          <w:p w:rsidR="009639E6" w:rsidRPr="00473226" w:rsidRDefault="009639E6" w:rsidP="00473226">
            <w:pPr>
              <w:pStyle w:val="Textoindependiente"/>
              <w:jc w:val="center"/>
              <w:rPr>
                <w:rFonts w:ascii="Arial" w:hAnsi="Arial" w:cs="Arial"/>
                <w:b/>
                <w:noProof/>
                <w:sz w:val="20"/>
                <w:lang w:val="es-MX" w:eastAsia="es-MX"/>
              </w:rPr>
            </w:pPr>
          </w:p>
          <w:p w:rsidR="009639E6" w:rsidRPr="00473226" w:rsidRDefault="009639E6" w:rsidP="00473226">
            <w:pPr>
              <w:pStyle w:val="Textoindependiente"/>
              <w:jc w:val="center"/>
              <w:rPr>
                <w:rFonts w:ascii="Arial" w:hAnsi="Arial" w:cs="Arial"/>
                <w:b/>
                <w:noProof/>
                <w:sz w:val="20"/>
                <w:lang w:val="es-MX" w:eastAsia="es-MX"/>
              </w:rPr>
            </w:pPr>
          </w:p>
          <w:p w:rsidR="009639E6" w:rsidRPr="00473226" w:rsidRDefault="009639E6" w:rsidP="00473226">
            <w:pPr>
              <w:pStyle w:val="Textoindependiente"/>
              <w:jc w:val="center"/>
              <w:rPr>
                <w:rFonts w:ascii="Arial" w:hAnsi="Arial" w:cs="Arial"/>
                <w:b/>
                <w:noProof/>
                <w:sz w:val="20"/>
                <w:lang w:val="es-MX" w:eastAsia="es-MX"/>
              </w:rPr>
            </w:pPr>
          </w:p>
          <w:p w:rsidR="009639E6" w:rsidRPr="00473226" w:rsidRDefault="009639E6" w:rsidP="00473226">
            <w:pPr>
              <w:pStyle w:val="Textoindependiente"/>
              <w:jc w:val="center"/>
              <w:rPr>
                <w:rFonts w:ascii="Arial" w:hAnsi="Arial" w:cs="Arial"/>
                <w:b/>
                <w:noProof/>
                <w:sz w:val="20"/>
                <w:lang w:val="es-MX" w:eastAsia="es-MX"/>
              </w:rPr>
            </w:pPr>
            <w:r w:rsidRPr="00473226">
              <w:rPr>
                <w:rFonts w:ascii="Arial" w:hAnsi="Arial" w:cs="Arial"/>
                <w:b/>
                <w:noProof/>
                <w:sz w:val="20"/>
                <w:lang w:val="es-MX" w:eastAsia="es-MX"/>
              </w:rPr>
              <w:t>VOCAL</w:t>
            </w:r>
          </w:p>
        </w:tc>
        <w:tc>
          <w:tcPr>
            <w:tcW w:w="2269" w:type="dxa"/>
            <w:tcBorders>
              <w:top w:val="nil"/>
              <w:bottom w:val="single" w:sz="4" w:space="0" w:color="auto"/>
            </w:tcBorders>
            <w:shd w:val="clear" w:color="auto" w:fill="auto"/>
          </w:tcPr>
          <w:p w:rsidR="009639E6" w:rsidRPr="00473226" w:rsidRDefault="009639E6" w:rsidP="00473226">
            <w:pPr>
              <w:jc w:val="center"/>
              <w:rPr>
                <w:rFonts w:ascii="Arial" w:hAnsi="Arial" w:cs="Arial"/>
                <w:b/>
                <w:caps/>
                <w:sz w:val="20"/>
                <w:szCs w:val="20"/>
                <w:lang w:val="pt-BR"/>
              </w:rPr>
            </w:pPr>
            <w:r w:rsidRPr="00473226">
              <w:rPr>
                <w:rFonts w:ascii="Arial" w:hAnsi="Arial" w:cs="Arial"/>
                <w:b/>
                <w:noProof/>
                <w:sz w:val="20"/>
                <w:szCs w:val="20"/>
                <w:lang w:val="es-MX" w:eastAsia="es-MX"/>
              </w:rPr>
              <w:drawing>
                <wp:anchor distT="0" distB="0" distL="114300" distR="114300" simplePos="0" relativeHeight="251681792" behindDoc="0" locked="0" layoutInCell="1" allowOverlap="1" wp14:anchorId="0164668B" wp14:editId="03BE97D9">
                  <wp:simplePos x="0" y="0"/>
                  <wp:positionH relativeFrom="column">
                    <wp:posOffset>284480</wp:posOffset>
                  </wp:positionH>
                  <wp:positionV relativeFrom="paragraph">
                    <wp:posOffset>20320</wp:posOffset>
                  </wp:positionV>
                  <wp:extent cx="683895" cy="914400"/>
                  <wp:effectExtent l="0" t="0" r="1905" b="0"/>
                  <wp:wrapSquare wrapText="bothSides"/>
                  <wp:docPr id="23" name="Imagen 23"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389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39E6" w:rsidRDefault="009639E6" w:rsidP="00473226">
            <w:pPr>
              <w:jc w:val="center"/>
              <w:rPr>
                <w:rFonts w:ascii="Arial" w:hAnsi="Arial" w:cs="Arial"/>
                <w:b/>
                <w:caps/>
                <w:sz w:val="20"/>
                <w:szCs w:val="20"/>
                <w:lang w:val="pt-BR"/>
              </w:rPr>
            </w:pPr>
            <w:r w:rsidRPr="00473226">
              <w:rPr>
                <w:rFonts w:ascii="Arial" w:hAnsi="Arial" w:cs="Arial"/>
                <w:b/>
                <w:caps/>
                <w:sz w:val="20"/>
                <w:szCs w:val="20"/>
                <w:lang w:val="pt-BR"/>
              </w:rPr>
              <w:t>DIP. MARTÍN ENRIQUE CASTILLO RUZ</w:t>
            </w:r>
          </w:p>
          <w:p w:rsidR="009639E6" w:rsidRPr="009639E6" w:rsidRDefault="009639E6" w:rsidP="009639E6">
            <w:pPr>
              <w:rPr>
                <w:rFonts w:ascii="Arial" w:hAnsi="Arial" w:cs="Arial"/>
                <w:sz w:val="20"/>
                <w:szCs w:val="20"/>
                <w:lang w:val="pt-BR"/>
              </w:rPr>
            </w:pPr>
          </w:p>
        </w:tc>
        <w:tc>
          <w:tcPr>
            <w:tcW w:w="4629" w:type="dxa"/>
            <w:tcBorders>
              <w:top w:val="nil"/>
              <w:bottom w:val="single" w:sz="4" w:space="0" w:color="auto"/>
            </w:tcBorders>
            <w:shd w:val="clear" w:color="auto" w:fill="auto"/>
          </w:tcPr>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Default="009639E6" w:rsidP="00473226">
            <w:pPr>
              <w:pStyle w:val="Textoindependiente"/>
              <w:rPr>
                <w:rFonts w:ascii="Arial" w:hAnsi="Arial" w:cs="Arial"/>
                <w:b/>
                <w:caps/>
                <w:sz w:val="20"/>
              </w:rPr>
            </w:pPr>
          </w:p>
          <w:p w:rsidR="009639E6" w:rsidRPr="00473226" w:rsidRDefault="009639E6" w:rsidP="00473226">
            <w:pPr>
              <w:pStyle w:val="Textoindependiente"/>
              <w:rPr>
                <w:rFonts w:ascii="Arial" w:hAnsi="Arial" w:cs="Arial"/>
                <w:b/>
                <w:caps/>
                <w:sz w:val="20"/>
              </w:rPr>
            </w:pPr>
          </w:p>
        </w:tc>
      </w:tr>
      <w:tr w:rsidR="007C7C38" w:rsidRPr="00473226" w:rsidTr="009639E6">
        <w:trPr>
          <w:trHeight w:val="147"/>
          <w:jc w:val="center"/>
        </w:trPr>
        <w:tc>
          <w:tcPr>
            <w:tcW w:w="9209" w:type="dxa"/>
            <w:gridSpan w:val="3"/>
            <w:tcBorders>
              <w:top w:val="single" w:sz="4" w:space="0" w:color="auto"/>
              <w:left w:val="nil"/>
              <w:bottom w:val="nil"/>
              <w:right w:val="nil"/>
            </w:tcBorders>
            <w:shd w:val="clear" w:color="auto" w:fill="auto"/>
          </w:tcPr>
          <w:p w:rsidR="007C7C38" w:rsidRPr="00473226" w:rsidRDefault="007C7C38" w:rsidP="003763F3">
            <w:pPr>
              <w:pStyle w:val="Textoindependiente"/>
              <w:rPr>
                <w:rFonts w:ascii="Arial" w:hAnsi="Arial" w:cs="Arial"/>
                <w:b/>
                <w:caps/>
                <w:sz w:val="20"/>
              </w:rPr>
            </w:pPr>
            <w:r w:rsidRPr="007C7C38">
              <w:rPr>
                <w:rFonts w:ascii="Arial" w:hAnsi="Arial" w:cs="Arial"/>
                <w:bCs/>
                <w:sz w:val="16"/>
                <w:szCs w:val="16"/>
                <w:lang w:val="pt-BR"/>
              </w:rPr>
              <w:t>Esta hoja de firmas perten</w:t>
            </w:r>
            <w:r w:rsidR="00916E95">
              <w:rPr>
                <w:rFonts w:ascii="Arial" w:hAnsi="Arial" w:cs="Arial"/>
                <w:bCs/>
                <w:sz w:val="16"/>
                <w:szCs w:val="16"/>
                <w:lang w:val="pt-BR"/>
              </w:rPr>
              <w:t>e</w:t>
            </w:r>
            <w:r w:rsidRPr="007C7C38">
              <w:rPr>
                <w:rFonts w:ascii="Arial" w:hAnsi="Arial" w:cs="Arial"/>
                <w:bCs/>
                <w:sz w:val="16"/>
                <w:szCs w:val="16"/>
                <w:lang w:val="pt-BR"/>
              </w:rPr>
              <w:t xml:space="preserve">ce al </w:t>
            </w:r>
            <w:r w:rsidR="003763F3">
              <w:rPr>
                <w:rFonts w:ascii="Arial" w:hAnsi="Arial" w:cs="Arial"/>
                <w:bCs/>
                <w:sz w:val="16"/>
                <w:szCs w:val="16"/>
                <w:lang w:val="pt-BR"/>
              </w:rPr>
              <w:t xml:space="preserve">voto particular que contiene el </w:t>
            </w:r>
            <w:r w:rsidRPr="007C7C38">
              <w:rPr>
                <w:rFonts w:ascii="Arial" w:hAnsi="Arial" w:cs="Arial"/>
                <w:bCs/>
                <w:sz w:val="16"/>
                <w:szCs w:val="16"/>
                <w:lang w:val="pt-BR"/>
              </w:rPr>
              <w:t xml:space="preserve">Decreto por el que se ratifica </w:t>
            </w:r>
            <w:r w:rsidRPr="007C7C38">
              <w:rPr>
                <w:rFonts w:ascii="Arial" w:hAnsi="Arial" w:cs="Arial"/>
                <w:sz w:val="16"/>
                <w:szCs w:val="16"/>
              </w:rPr>
              <w:t xml:space="preserve">al ciudadano César Andrés Antuña Aguilar, </w:t>
            </w:r>
            <w:r w:rsidRPr="007C7C38">
              <w:rPr>
                <w:rFonts w:ascii="Arial" w:hAnsi="Arial" w:cs="Arial"/>
                <w:sz w:val="16"/>
                <w:szCs w:val="16"/>
                <w:lang w:val="es-MX" w:eastAsia="es-ES_tradnl"/>
              </w:rPr>
              <w:t xml:space="preserve">en el cargo de Magistrado Presidente del </w:t>
            </w:r>
            <w:r w:rsidRPr="007C7C38">
              <w:rPr>
                <w:rFonts w:ascii="Arial" w:hAnsi="Arial" w:cs="Arial"/>
                <w:sz w:val="16"/>
                <w:szCs w:val="16"/>
              </w:rPr>
              <w:t>Tribunal de los Trabajadores al Servicio del Estado y de los Municipios</w:t>
            </w:r>
            <w:r w:rsidRPr="007C7C38">
              <w:rPr>
                <w:rFonts w:ascii="Arial" w:hAnsi="Arial" w:cs="Arial"/>
                <w:sz w:val="16"/>
                <w:szCs w:val="16"/>
                <w:lang w:val="es-MX" w:eastAsia="es-ES_tradnl"/>
              </w:rPr>
              <w:t>, perteneciente al Poder Judicial del Estado de Yucatán.</w:t>
            </w:r>
          </w:p>
        </w:tc>
      </w:tr>
    </w:tbl>
    <w:p w:rsidR="00D15668" w:rsidRDefault="00D15668" w:rsidP="00473226">
      <w:pPr>
        <w:ind w:firstLine="709"/>
        <w:jc w:val="both"/>
        <w:rPr>
          <w:rFonts w:ascii="Arial" w:hAnsi="Arial" w:cs="Arial"/>
          <w:b/>
          <w:caps/>
        </w:rPr>
      </w:pPr>
    </w:p>
    <w:p w:rsidR="008D6F27" w:rsidRDefault="008D6F27" w:rsidP="00473226">
      <w:pPr>
        <w:ind w:firstLine="709"/>
        <w:jc w:val="both"/>
        <w:rPr>
          <w:rFonts w:ascii="Arial" w:hAnsi="Arial" w:cs="Arial"/>
          <w:b/>
          <w:caps/>
        </w:rPr>
      </w:pPr>
    </w:p>
    <w:p w:rsidR="008D6F27" w:rsidRDefault="008D6F27" w:rsidP="00473226">
      <w:pPr>
        <w:ind w:firstLine="709"/>
        <w:jc w:val="both"/>
        <w:rPr>
          <w:rFonts w:ascii="Arial" w:hAnsi="Arial" w:cs="Arial"/>
          <w:b/>
          <w:caps/>
        </w:rPr>
      </w:pPr>
    </w:p>
    <w:tbl>
      <w:tblPr>
        <w:tblStyle w:val="Tablaconcuadrcula"/>
        <w:tblW w:w="9215" w:type="dxa"/>
        <w:tblInd w:w="-431" w:type="dxa"/>
        <w:tblLook w:val="04A0" w:firstRow="1" w:lastRow="0" w:firstColumn="1" w:lastColumn="0" w:noHBand="0" w:noVBand="1"/>
      </w:tblPr>
      <w:tblGrid>
        <w:gridCol w:w="2269"/>
        <w:gridCol w:w="2268"/>
        <w:gridCol w:w="4678"/>
      </w:tblGrid>
      <w:tr w:rsidR="008D6F27" w:rsidTr="008D6F27">
        <w:tc>
          <w:tcPr>
            <w:tcW w:w="2269" w:type="dxa"/>
            <w:shd w:val="clear" w:color="auto" w:fill="BFBFBF" w:themeFill="background1" w:themeFillShade="BF"/>
          </w:tcPr>
          <w:p w:rsidR="008D6F27" w:rsidRDefault="008D6F27" w:rsidP="008D6F27">
            <w:pPr>
              <w:jc w:val="center"/>
              <w:rPr>
                <w:rFonts w:ascii="Arial" w:hAnsi="Arial" w:cs="Arial"/>
                <w:b/>
                <w:caps/>
                <w:sz w:val="20"/>
              </w:rPr>
            </w:pPr>
          </w:p>
          <w:p w:rsidR="008D6F27" w:rsidRDefault="008D6F27" w:rsidP="008D6F27">
            <w:pPr>
              <w:jc w:val="center"/>
              <w:rPr>
                <w:rFonts w:ascii="Arial" w:hAnsi="Arial" w:cs="Arial"/>
                <w:b/>
                <w:caps/>
                <w:sz w:val="20"/>
              </w:rPr>
            </w:pPr>
            <w:r w:rsidRPr="00473226">
              <w:rPr>
                <w:rFonts w:ascii="Arial" w:hAnsi="Arial" w:cs="Arial"/>
                <w:b/>
                <w:caps/>
                <w:sz w:val="20"/>
              </w:rPr>
              <w:t>CARGO</w:t>
            </w:r>
          </w:p>
          <w:p w:rsidR="008D6F27" w:rsidRDefault="008D6F27" w:rsidP="008D6F27">
            <w:pPr>
              <w:jc w:val="center"/>
              <w:rPr>
                <w:rFonts w:ascii="Arial" w:hAnsi="Arial" w:cs="Arial"/>
                <w:b/>
                <w:caps/>
              </w:rPr>
            </w:pPr>
          </w:p>
        </w:tc>
        <w:tc>
          <w:tcPr>
            <w:tcW w:w="2268" w:type="dxa"/>
            <w:shd w:val="clear" w:color="auto" w:fill="BFBFBF" w:themeFill="background1" w:themeFillShade="BF"/>
          </w:tcPr>
          <w:p w:rsidR="008D6F27" w:rsidRDefault="008D6F27" w:rsidP="008D6F27">
            <w:pPr>
              <w:jc w:val="center"/>
              <w:rPr>
                <w:rFonts w:ascii="Arial" w:hAnsi="Arial" w:cs="Arial"/>
                <w:b/>
                <w:caps/>
                <w:sz w:val="20"/>
              </w:rPr>
            </w:pPr>
          </w:p>
          <w:p w:rsidR="008D6F27" w:rsidRDefault="008D6F27" w:rsidP="008D6F27">
            <w:pPr>
              <w:jc w:val="center"/>
              <w:rPr>
                <w:noProof/>
                <w:lang w:val="es-MX" w:eastAsia="es-MX"/>
              </w:rPr>
            </w:pPr>
            <w:r w:rsidRPr="00473226">
              <w:rPr>
                <w:rFonts w:ascii="Arial" w:hAnsi="Arial" w:cs="Arial"/>
                <w:b/>
                <w:caps/>
                <w:sz w:val="20"/>
              </w:rPr>
              <w:t>NOMBRE</w:t>
            </w:r>
          </w:p>
        </w:tc>
        <w:tc>
          <w:tcPr>
            <w:tcW w:w="4678" w:type="dxa"/>
            <w:shd w:val="clear" w:color="auto" w:fill="BFBFBF" w:themeFill="background1" w:themeFillShade="BF"/>
          </w:tcPr>
          <w:p w:rsidR="008D6F27" w:rsidRDefault="008D6F27" w:rsidP="008D6F27">
            <w:pPr>
              <w:jc w:val="center"/>
              <w:rPr>
                <w:rFonts w:ascii="Arial" w:hAnsi="Arial" w:cs="Arial"/>
                <w:b/>
                <w:caps/>
                <w:sz w:val="20"/>
              </w:rPr>
            </w:pPr>
          </w:p>
          <w:p w:rsidR="008D6F27" w:rsidRDefault="008D6F27" w:rsidP="008D6F27">
            <w:pPr>
              <w:jc w:val="center"/>
              <w:rPr>
                <w:rFonts w:ascii="Arial" w:hAnsi="Arial" w:cs="Arial"/>
                <w:b/>
                <w:caps/>
              </w:rPr>
            </w:pPr>
            <w:r>
              <w:rPr>
                <w:rFonts w:ascii="Arial" w:hAnsi="Arial" w:cs="Arial"/>
                <w:b/>
                <w:caps/>
                <w:sz w:val="20"/>
              </w:rPr>
              <w:t>firma</w:t>
            </w:r>
          </w:p>
        </w:tc>
      </w:tr>
      <w:tr w:rsidR="009639E6" w:rsidTr="008D6F27">
        <w:tc>
          <w:tcPr>
            <w:tcW w:w="2269" w:type="dxa"/>
          </w:tcPr>
          <w:p w:rsidR="009639E6" w:rsidRDefault="009639E6" w:rsidP="008D6F27">
            <w:pPr>
              <w:jc w:val="center"/>
              <w:rPr>
                <w:rFonts w:ascii="Arial" w:hAnsi="Arial" w:cs="Arial"/>
                <w:b/>
                <w:caps/>
              </w:rPr>
            </w:pPr>
            <w:r>
              <w:rPr>
                <w:rFonts w:ascii="Arial" w:hAnsi="Arial" w:cs="Arial"/>
                <w:b/>
                <w:caps/>
              </w:rPr>
              <w:t>diputado</w:t>
            </w:r>
          </w:p>
        </w:tc>
        <w:tc>
          <w:tcPr>
            <w:tcW w:w="2268" w:type="dxa"/>
          </w:tcPr>
          <w:p w:rsidR="009639E6" w:rsidRDefault="009639E6" w:rsidP="009639E6">
            <w:pPr>
              <w:jc w:val="center"/>
              <w:rPr>
                <w:rFonts w:ascii="Arial" w:hAnsi="Arial" w:cs="Arial"/>
                <w:b/>
                <w:caps/>
              </w:rPr>
            </w:pPr>
            <w:r>
              <w:rPr>
                <w:noProof/>
                <w:lang w:val="es-MX" w:eastAsia="es-MX"/>
              </w:rPr>
              <w:drawing>
                <wp:inline distT="0" distB="0" distL="0" distR="0">
                  <wp:extent cx="847725" cy="1132318"/>
                  <wp:effectExtent l="0" t="0" r="0" b="0"/>
                  <wp:docPr id="5" name="Imagen 5" descr="C. Mario Alejan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Mario Alejandr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4296" cy="1154452"/>
                          </a:xfrm>
                          <a:prstGeom prst="rect">
                            <a:avLst/>
                          </a:prstGeom>
                          <a:noFill/>
                          <a:ln>
                            <a:noFill/>
                          </a:ln>
                        </pic:spPr>
                      </pic:pic>
                    </a:graphicData>
                  </a:graphic>
                </wp:inline>
              </w:drawing>
            </w:r>
          </w:p>
          <w:p w:rsidR="009639E6" w:rsidRDefault="009639E6" w:rsidP="009639E6">
            <w:pPr>
              <w:jc w:val="center"/>
              <w:rPr>
                <w:rFonts w:ascii="Arial" w:hAnsi="Arial" w:cs="Arial"/>
                <w:b/>
                <w:caps/>
              </w:rPr>
            </w:pPr>
          </w:p>
          <w:p w:rsidR="009639E6" w:rsidRDefault="009639E6" w:rsidP="009639E6">
            <w:pPr>
              <w:jc w:val="center"/>
              <w:rPr>
                <w:rFonts w:ascii="Arial" w:hAnsi="Arial" w:cs="Arial"/>
                <w:b/>
                <w:caps/>
              </w:rPr>
            </w:pPr>
            <w:r>
              <w:rPr>
                <w:rFonts w:ascii="Arial" w:hAnsi="Arial" w:cs="Arial"/>
                <w:b/>
                <w:caps/>
              </w:rPr>
              <w:t>dip. mario alejandro cuevas mena</w:t>
            </w:r>
          </w:p>
        </w:tc>
        <w:tc>
          <w:tcPr>
            <w:tcW w:w="4678" w:type="dxa"/>
          </w:tcPr>
          <w:p w:rsidR="009639E6" w:rsidRDefault="009639E6" w:rsidP="00473226">
            <w:pPr>
              <w:jc w:val="both"/>
              <w:rPr>
                <w:rFonts w:ascii="Arial" w:hAnsi="Arial" w:cs="Arial"/>
                <w:b/>
                <w:caps/>
              </w:rPr>
            </w:pPr>
          </w:p>
        </w:tc>
      </w:tr>
    </w:tbl>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9639E6" w:rsidRPr="00473226" w:rsidTr="00F31D40">
        <w:trPr>
          <w:trHeight w:val="147"/>
          <w:jc w:val="center"/>
        </w:trPr>
        <w:tc>
          <w:tcPr>
            <w:tcW w:w="9209" w:type="dxa"/>
            <w:tcBorders>
              <w:top w:val="single" w:sz="4" w:space="0" w:color="auto"/>
              <w:left w:val="nil"/>
              <w:bottom w:val="nil"/>
              <w:right w:val="nil"/>
            </w:tcBorders>
            <w:shd w:val="clear" w:color="auto" w:fill="auto"/>
          </w:tcPr>
          <w:p w:rsidR="009639E6" w:rsidRPr="00473226" w:rsidRDefault="009639E6" w:rsidP="00F31D40">
            <w:pPr>
              <w:pStyle w:val="Textoindependiente"/>
              <w:rPr>
                <w:rFonts w:ascii="Arial" w:hAnsi="Arial" w:cs="Arial"/>
                <w:b/>
                <w:caps/>
                <w:sz w:val="20"/>
              </w:rPr>
            </w:pPr>
            <w:r w:rsidRPr="007C7C38">
              <w:rPr>
                <w:rFonts w:ascii="Arial" w:hAnsi="Arial" w:cs="Arial"/>
                <w:bCs/>
                <w:sz w:val="16"/>
                <w:szCs w:val="16"/>
                <w:lang w:val="pt-BR"/>
              </w:rPr>
              <w:t>Esta hoja de firmas perten</w:t>
            </w:r>
            <w:r>
              <w:rPr>
                <w:rFonts w:ascii="Arial" w:hAnsi="Arial" w:cs="Arial"/>
                <w:bCs/>
                <w:sz w:val="16"/>
                <w:szCs w:val="16"/>
                <w:lang w:val="pt-BR"/>
              </w:rPr>
              <w:t>e</w:t>
            </w:r>
            <w:r w:rsidRPr="007C7C38">
              <w:rPr>
                <w:rFonts w:ascii="Arial" w:hAnsi="Arial" w:cs="Arial"/>
                <w:bCs/>
                <w:sz w:val="16"/>
                <w:szCs w:val="16"/>
                <w:lang w:val="pt-BR"/>
              </w:rPr>
              <w:t xml:space="preserve">ce al </w:t>
            </w:r>
            <w:r>
              <w:rPr>
                <w:rFonts w:ascii="Arial" w:hAnsi="Arial" w:cs="Arial"/>
                <w:bCs/>
                <w:sz w:val="16"/>
                <w:szCs w:val="16"/>
                <w:lang w:val="pt-BR"/>
              </w:rPr>
              <w:t xml:space="preserve">voto particular que contiene el </w:t>
            </w:r>
            <w:r w:rsidRPr="007C7C38">
              <w:rPr>
                <w:rFonts w:ascii="Arial" w:hAnsi="Arial" w:cs="Arial"/>
                <w:bCs/>
                <w:sz w:val="16"/>
                <w:szCs w:val="16"/>
                <w:lang w:val="pt-BR"/>
              </w:rPr>
              <w:t xml:space="preserve">Decreto por el que se ratifica </w:t>
            </w:r>
            <w:r w:rsidRPr="007C7C38">
              <w:rPr>
                <w:rFonts w:ascii="Arial" w:hAnsi="Arial" w:cs="Arial"/>
                <w:sz w:val="16"/>
                <w:szCs w:val="16"/>
              </w:rPr>
              <w:t xml:space="preserve">al ciudadano César Andrés Antuña Aguilar, </w:t>
            </w:r>
            <w:r w:rsidRPr="007C7C38">
              <w:rPr>
                <w:rFonts w:ascii="Arial" w:hAnsi="Arial" w:cs="Arial"/>
                <w:sz w:val="16"/>
                <w:szCs w:val="16"/>
                <w:lang w:val="es-MX" w:eastAsia="es-ES_tradnl"/>
              </w:rPr>
              <w:t xml:space="preserve">en el cargo de Magistrado Presidente del </w:t>
            </w:r>
            <w:r w:rsidRPr="007C7C38">
              <w:rPr>
                <w:rFonts w:ascii="Arial" w:hAnsi="Arial" w:cs="Arial"/>
                <w:sz w:val="16"/>
                <w:szCs w:val="16"/>
              </w:rPr>
              <w:t>Tribunal de los Trabajadores al Servicio del Estado y de los Municipios</w:t>
            </w:r>
            <w:r w:rsidRPr="007C7C38">
              <w:rPr>
                <w:rFonts w:ascii="Arial" w:hAnsi="Arial" w:cs="Arial"/>
                <w:sz w:val="16"/>
                <w:szCs w:val="16"/>
                <w:lang w:val="es-MX" w:eastAsia="es-ES_tradnl"/>
              </w:rPr>
              <w:t>, perteneciente al Poder Judicial del Estado de Yucatán.</w:t>
            </w:r>
          </w:p>
        </w:tc>
      </w:tr>
    </w:tbl>
    <w:p w:rsidR="009639E6" w:rsidRPr="00473226" w:rsidRDefault="009639E6" w:rsidP="00473226">
      <w:pPr>
        <w:ind w:firstLine="709"/>
        <w:jc w:val="both"/>
        <w:rPr>
          <w:rFonts w:ascii="Arial" w:hAnsi="Arial" w:cs="Arial"/>
          <w:b/>
          <w:caps/>
        </w:rPr>
      </w:pPr>
    </w:p>
    <w:sectPr w:rsidR="009639E6" w:rsidRPr="00473226" w:rsidSect="008D6F27">
      <w:headerReference w:type="default" r:id="rId32"/>
      <w:footerReference w:type="even" r:id="rId33"/>
      <w:footerReference w:type="default" r:id="rId34"/>
      <w:pgSz w:w="12242" w:h="15842" w:code="1"/>
      <w:pgMar w:top="2095" w:right="1701" w:bottom="1418" w:left="226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179" w:rsidRDefault="00FB2179">
      <w:r>
        <w:separator/>
      </w:r>
    </w:p>
  </w:endnote>
  <w:endnote w:type="continuationSeparator" w:id="0">
    <w:p w:rsidR="00FB2179" w:rsidRDefault="00FB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8F" w:rsidRDefault="007E3A8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7E3A8F" w:rsidRDefault="007E3A8F"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8F" w:rsidRPr="004402B4" w:rsidRDefault="007E3A8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F064A0">
      <w:rPr>
        <w:rStyle w:val="Nmerodepgina"/>
        <w:rFonts w:ascii="Arial" w:hAnsi="Arial" w:cs="Arial"/>
        <w:noProof/>
        <w:sz w:val="20"/>
        <w:szCs w:val="20"/>
      </w:rPr>
      <w:t>30</w:t>
    </w:r>
    <w:r w:rsidRPr="004402B4">
      <w:rPr>
        <w:rStyle w:val="Nmerodepgina"/>
        <w:rFonts w:ascii="Arial" w:hAnsi="Arial" w:cs="Arial"/>
        <w:sz w:val="20"/>
        <w:szCs w:val="20"/>
      </w:rPr>
      <w:fldChar w:fldCharType="end"/>
    </w:r>
  </w:p>
  <w:p w:rsidR="007E3A8F" w:rsidRPr="00092373" w:rsidRDefault="007E3A8F" w:rsidP="00092373">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179" w:rsidRDefault="00FB2179">
      <w:r>
        <w:separator/>
      </w:r>
    </w:p>
  </w:footnote>
  <w:footnote w:type="continuationSeparator" w:id="0">
    <w:p w:rsidR="00FB2179" w:rsidRDefault="00FB2179">
      <w:r>
        <w:continuationSeparator/>
      </w:r>
    </w:p>
  </w:footnote>
  <w:footnote w:id="1">
    <w:p w:rsidR="00C10BC2" w:rsidRPr="005F15D9" w:rsidRDefault="00C10BC2" w:rsidP="00C10BC2">
      <w:pPr>
        <w:autoSpaceDN w:val="0"/>
        <w:adjustRightInd w:val="0"/>
        <w:ind w:firstLine="709"/>
        <w:jc w:val="both"/>
        <w:rPr>
          <w:rFonts w:ascii="Arial" w:hAnsi="Arial" w:cs="Arial"/>
          <w:sz w:val="16"/>
          <w:szCs w:val="16"/>
        </w:rPr>
      </w:pPr>
      <w:r w:rsidRPr="005F15D9">
        <w:rPr>
          <w:rStyle w:val="Refdenotaalpie"/>
          <w:rFonts w:ascii="Arial" w:hAnsi="Arial" w:cs="Arial"/>
          <w:sz w:val="16"/>
          <w:szCs w:val="16"/>
        </w:rPr>
        <w:footnoteRef/>
      </w:r>
      <w:r w:rsidRPr="005F15D9">
        <w:rPr>
          <w:rFonts w:ascii="Arial" w:hAnsi="Arial" w:cs="Arial"/>
          <w:sz w:val="16"/>
          <w:szCs w:val="16"/>
        </w:rPr>
        <w:t xml:space="preserve"> Época: Novena Época,  Instancia: Pleno, Tipo de Tesis: Jurisprudencia, Fuente: Semanario Judicial de la Federación y su Gaceta, Tomo XXIII, Febrero de 2006, Materia(s): Constitucional, Tesis: P./J. 21/2006, Página: 1447 </w:t>
      </w:r>
    </w:p>
    <w:p w:rsidR="00C10BC2" w:rsidRPr="005F15D9" w:rsidRDefault="00C10BC2" w:rsidP="00C10BC2">
      <w:pPr>
        <w:autoSpaceDN w:val="0"/>
        <w:adjustRightInd w:val="0"/>
        <w:ind w:firstLine="709"/>
        <w:jc w:val="both"/>
        <w:rPr>
          <w:rFonts w:ascii="Arial" w:hAnsi="Arial" w:cs="Arial"/>
        </w:rPr>
      </w:pPr>
    </w:p>
    <w:p w:rsidR="00C10BC2" w:rsidRPr="005F15D9" w:rsidRDefault="00C10BC2" w:rsidP="00C10BC2">
      <w:pPr>
        <w:autoSpaceDN w:val="0"/>
        <w:adjustRightInd w:val="0"/>
        <w:ind w:firstLine="709"/>
        <w:jc w:val="both"/>
        <w:rPr>
          <w:rFonts w:ascii="Arial" w:hAnsi="Arial" w:cs="Arial"/>
        </w:rPr>
      </w:pPr>
    </w:p>
    <w:p w:rsidR="00C10BC2" w:rsidRPr="005F15D9" w:rsidRDefault="00C10BC2" w:rsidP="00C10BC2">
      <w:pPr>
        <w:pStyle w:val="Textonotapie"/>
        <w:rPr>
          <w:lang w:val="es-MX"/>
        </w:rPr>
      </w:pPr>
    </w:p>
  </w:footnote>
  <w:footnote w:id="2">
    <w:p w:rsidR="00C10BC2" w:rsidRPr="00FD0791" w:rsidRDefault="00C10BC2" w:rsidP="00C10BC2">
      <w:pPr>
        <w:widowControl w:val="0"/>
        <w:autoSpaceDE w:val="0"/>
        <w:autoSpaceDN w:val="0"/>
        <w:adjustRightInd w:val="0"/>
        <w:ind w:right="731"/>
        <w:jc w:val="both"/>
        <w:rPr>
          <w:rFonts w:ascii="Arial" w:hAnsi="Arial" w:cs="Arial"/>
          <w:color w:val="000000"/>
          <w:sz w:val="16"/>
          <w:szCs w:val="16"/>
        </w:rPr>
      </w:pPr>
      <w:r w:rsidRPr="007B26B6">
        <w:rPr>
          <w:rStyle w:val="Refdenotaalpie"/>
          <w:rFonts w:ascii="Arial" w:hAnsi="Arial" w:cs="Arial"/>
        </w:rPr>
        <w:footnoteRef/>
      </w:r>
      <w:r w:rsidRPr="007B26B6">
        <w:rPr>
          <w:rFonts w:ascii="Arial" w:hAnsi="Arial" w:cs="Arial"/>
        </w:rPr>
        <w:t xml:space="preserve"> </w:t>
      </w:r>
      <w:r w:rsidRPr="00FD0791">
        <w:rPr>
          <w:rFonts w:ascii="Arial" w:hAnsi="Arial" w:cs="Arial"/>
          <w:color w:val="000000"/>
          <w:sz w:val="16"/>
          <w:szCs w:val="16"/>
        </w:rPr>
        <w:t>Novena Época, Registro: 170704, Instancia: Pleno, Jurisprudencia, Fuente: Sema</w:t>
      </w:r>
      <w:r>
        <w:rPr>
          <w:rFonts w:ascii="Arial" w:hAnsi="Arial" w:cs="Arial"/>
          <w:color w:val="000000"/>
          <w:sz w:val="16"/>
          <w:szCs w:val="16"/>
        </w:rPr>
        <w:t xml:space="preserve">nario Judicial de la Federación </w:t>
      </w:r>
      <w:r w:rsidRPr="00FD0791">
        <w:rPr>
          <w:rFonts w:ascii="Arial" w:hAnsi="Arial" w:cs="Arial"/>
          <w:color w:val="000000"/>
          <w:sz w:val="16"/>
          <w:szCs w:val="16"/>
        </w:rPr>
        <w:t>y su Gaceta, XXVI, Diciembre de 2007, Materia(s): Constitucional, Tesis: P./J. 99/2007, Página: 1103.</w:t>
      </w:r>
    </w:p>
    <w:p w:rsidR="00C10BC2" w:rsidRPr="007E4500" w:rsidRDefault="00C10BC2" w:rsidP="00C10BC2">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8F" w:rsidRDefault="00913331">
    <w:pPr>
      <w:pStyle w:val="Encabezado"/>
    </w:pPr>
    <w:r>
      <w:rPr>
        <w:noProof/>
        <w:lang w:val="es-MX" w:eastAsia="es-MX"/>
      </w:rPr>
      <mc:AlternateContent>
        <mc:Choice Requires="wps">
          <w:drawing>
            <wp:anchor distT="0" distB="0" distL="114300" distR="114300" simplePos="0" relativeHeight="251656704" behindDoc="0" locked="0" layoutInCell="1" allowOverlap="1" wp14:anchorId="469C69F4" wp14:editId="79997D7E">
              <wp:simplePos x="0" y="0"/>
              <wp:positionH relativeFrom="column">
                <wp:posOffset>960120</wp:posOffset>
              </wp:positionH>
              <wp:positionV relativeFrom="paragraph">
                <wp:posOffset>-69215</wp:posOffset>
              </wp:positionV>
              <wp:extent cx="4286250" cy="1038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331" w:rsidRPr="00913331" w:rsidRDefault="00913331" w:rsidP="00913331">
                          <w:pPr>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C69F4" id="_x0000_t202" coordsize="21600,21600" o:spt="202" path="m,l,21600r21600,l21600,xe">
              <v:stroke joinstyle="miter"/>
              <v:path gradientshapeok="t" o:connecttype="rect"/>
            </v:shapetype>
            <v:shape id="Text Box 1" o:spid="_x0000_s1026" type="#_x0000_t202" style="position:absolute;margin-left:75.6pt;margin-top:-5.45pt;width:337.5pt;height:8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" stroked="f">
              <v:textbox>
                <w:txbxContent>
                  <w:p w:rsidR="00913331" w:rsidRPr="00913331" w:rsidRDefault="00913331" w:rsidP="00913331">
                    <w:pPr>
                      <w:jc w:val="center"/>
                      <w:rPr>
                        <w:lang w:val="es-ES_tradnl"/>
                      </w:rPr>
                    </w:pPr>
                  </w:p>
                </w:txbxContent>
              </v:textbox>
            </v:shape>
          </w:pict>
        </mc:Fallback>
      </mc:AlternateContent>
    </w:r>
    <w:r w:rsidR="007E3A8F">
      <w:rPr>
        <w:noProof/>
        <w:lang w:val="es-MX" w:eastAsia="es-MX"/>
      </w:rPr>
      <mc:AlternateContent>
        <mc:Choice Requires="wps">
          <w:drawing>
            <wp:anchor distT="0" distB="0" distL="114935" distR="114935" simplePos="0" relativeHeight="251658752" behindDoc="1" locked="0" layoutInCell="1" allowOverlap="1" wp14:anchorId="7E1BFFE7" wp14:editId="13353CED">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8F" w:rsidRDefault="007E3A8F"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1BFFE7" id="Text Box 2" o:spid="_x0000_s1027"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F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6Mao4KCgHaaPYJqrIaegjTgqQGj0/YnRgNc2xoreFcwkp8U6C7c8Nmws7GbDaIo&#10;HKyxx2gyr/30EjwYK/Yd4M7KvgRtNiKq5jkHyDtM4CJGBsdHI9z0l/Po9fy0bZ8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MYWSRYkCAAAiBQAADgAAAAAAAAAAAAAAAAAuAgAAZHJzL2Uyb0RvYy54bWxQSwECLQAU&#10;AAYACAAAACEA0NDlhOEAAAALAQAADwAAAAAAAAAAAAAAAADjBAAAZHJzL2Rvd25yZXYueG1sUEsF&#10;BgAAAAAEAAQA8wAAAPEFAAAAAA==&#10;" stroked="f">
              <v:fill opacity="0"/>
              <v:textbox style="mso-fit-shape-to-text:t" inset="0,0,0,0">
                <w:txbxContent>
                  <w:p w:rsidR="007E3A8F" w:rsidRDefault="007E3A8F" w:rsidP="00B233E4">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B3B5484"/>
    <w:multiLevelType w:val="hybridMultilevel"/>
    <w:tmpl w:val="1BFE3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0"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8" w15:restartNumberingAfterBreak="0">
    <w:nsid w:val="40552C3D"/>
    <w:multiLevelType w:val="hybridMultilevel"/>
    <w:tmpl w:val="1076DB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CF610E5"/>
    <w:multiLevelType w:val="hybridMultilevel"/>
    <w:tmpl w:val="36EEA2A0"/>
    <w:lvl w:ilvl="0" w:tplc="83D62A7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3"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4"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6"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39"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9"/>
  </w:num>
  <w:num w:numId="2">
    <w:abstractNumId w:val="0"/>
  </w:num>
  <w:num w:numId="3">
    <w:abstractNumId w:val="35"/>
  </w:num>
  <w:num w:numId="4">
    <w:abstractNumId w:val="21"/>
  </w:num>
  <w:num w:numId="5">
    <w:abstractNumId w:val="32"/>
  </w:num>
  <w:num w:numId="6">
    <w:abstractNumId w:val="27"/>
  </w:num>
  <w:num w:numId="7">
    <w:abstractNumId w:val="33"/>
  </w:num>
  <w:num w:numId="8">
    <w:abstractNumId w:val="38"/>
  </w:num>
  <w:num w:numId="9">
    <w:abstractNumId w:val="11"/>
  </w:num>
  <w:num w:numId="10">
    <w:abstractNumId w:val="9"/>
  </w:num>
  <w:num w:numId="11">
    <w:abstractNumId w:val="17"/>
  </w:num>
  <w:num w:numId="12">
    <w:abstractNumId w:val="20"/>
  </w:num>
  <w:num w:numId="13">
    <w:abstractNumId w:val="5"/>
  </w:num>
  <w:num w:numId="14">
    <w:abstractNumId w:val="7"/>
  </w:num>
  <w:num w:numId="15">
    <w:abstractNumId w:val="23"/>
  </w:num>
  <w:num w:numId="16">
    <w:abstractNumId w:val="26"/>
  </w:num>
  <w:num w:numId="17">
    <w:abstractNumId w:val="1"/>
  </w:num>
  <w:num w:numId="18">
    <w:abstractNumId w:val="12"/>
  </w:num>
  <w:num w:numId="19">
    <w:abstractNumId w:val="30"/>
  </w:num>
  <w:num w:numId="20">
    <w:abstractNumId w:val="10"/>
  </w:num>
  <w:num w:numId="21">
    <w:abstractNumId w:val="24"/>
  </w:num>
  <w:num w:numId="22">
    <w:abstractNumId w:val="13"/>
  </w:num>
  <w:num w:numId="23">
    <w:abstractNumId w:val="34"/>
  </w:num>
  <w:num w:numId="24">
    <w:abstractNumId w:val="3"/>
  </w:num>
  <w:num w:numId="25">
    <w:abstractNumId w:val="6"/>
  </w:num>
  <w:num w:numId="26">
    <w:abstractNumId w:val="2"/>
  </w:num>
  <w:num w:numId="27">
    <w:abstractNumId w:val="28"/>
  </w:num>
  <w:num w:numId="28">
    <w:abstractNumId w:val="15"/>
  </w:num>
  <w:num w:numId="29">
    <w:abstractNumId w:val="37"/>
  </w:num>
  <w:num w:numId="30">
    <w:abstractNumId w:val="22"/>
  </w:num>
  <w:num w:numId="31">
    <w:abstractNumId w:val="14"/>
  </w:num>
  <w:num w:numId="32">
    <w:abstractNumId w:val="4"/>
  </w:num>
  <w:num w:numId="33">
    <w:abstractNumId w:val="16"/>
  </w:num>
  <w:num w:numId="34">
    <w:abstractNumId w:val="31"/>
  </w:num>
  <w:num w:numId="35">
    <w:abstractNumId w:val="36"/>
  </w:num>
  <w:num w:numId="36">
    <w:abstractNumId w:val="29"/>
  </w:num>
  <w:num w:numId="37">
    <w:abstractNumId w:val="39"/>
  </w:num>
  <w:num w:numId="38">
    <w:abstractNumId w:val="18"/>
  </w:num>
  <w:num w:numId="39">
    <w:abstractNumId w:val="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A09"/>
    <w:rsid w:val="00001D76"/>
    <w:rsid w:val="00002141"/>
    <w:rsid w:val="000026E9"/>
    <w:rsid w:val="00002D16"/>
    <w:rsid w:val="00003009"/>
    <w:rsid w:val="000037D1"/>
    <w:rsid w:val="00003A23"/>
    <w:rsid w:val="00004EA3"/>
    <w:rsid w:val="00005D2B"/>
    <w:rsid w:val="00006059"/>
    <w:rsid w:val="000067B0"/>
    <w:rsid w:val="00006EFF"/>
    <w:rsid w:val="000070FD"/>
    <w:rsid w:val="00007A55"/>
    <w:rsid w:val="00010424"/>
    <w:rsid w:val="00010847"/>
    <w:rsid w:val="00011B44"/>
    <w:rsid w:val="00011E88"/>
    <w:rsid w:val="00012838"/>
    <w:rsid w:val="00012D16"/>
    <w:rsid w:val="0001339B"/>
    <w:rsid w:val="0001340B"/>
    <w:rsid w:val="000135C4"/>
    <w:rsid w:val="0001485F"/>
    <w:rsid w:val="0001586C"/>
    <w:rsid w:val="00015D43"/>
    <w:rsid w:val="00015D63"/>
    <w:rsid w:val="00016692"/>
    <w:rsid w:val="00017128"/>
    <w:rsid w:val="00017F1D"/>
    <w:rsid w:val="00020C6D"/>
    <w:rsid w:val="000211E7"/>
    <w:rsid w:val="00021D12"/>
    <w:rsid w:val="00021DDA"/>
    <w:rsid w:val="00025CFA"/>
    <w:rsid w:val="00025D21"/>
    <w:rsid w:val="00025D6E"/>
    <w:rsid w:val="00030103"/>
    <w:rsid w:val="00030BBD"/>
    <w:rsid w:val="00031A1D"/>
    <w:rsid w:val="00031B2B"/>
    <w:rsid w:val="00031B84"/>
    <w:rsid w:val="0003299E"/>
    <w:rsid w:val="00033E75"/>
    <w:rsid w:val="00034786"/>
    <w:rsid w:val="00036FDB"/>
    <w:rsid w:val="00040644"/>
    <w:rsid w:val="000418DA"/>
    <w:rsid w:val="000439E2"/>
    <w:rsid w:val="00043A17"/>
    <w:rsid w:val="000450A2"/>
    <w:rsid w:val="00045D6B"/>
    <w:rsid w:val="00046140"/>
    <w:rsid w:val="00047AC1"/>
    <w:rsid w:val="00047F8C"/>
    <w:rsid w:val="000500CE"/>
    <w:rsid w:val="0005092B"/>
    <w:rsid w:val="00050CB3"/>
    <w:rsid w:val="00051584"/>
    <w:rsid w:val="00052129"/>
    <w:rsid w:val="000526B8"/>
    <w:rsid w:val="00052A00"/>
    <w:rsid w:val="00053230"/>
    <w:rsid w:val="0005432C"/>
    <w:rsid w:val="000558D5"/>
    <w:rsid w:val="00055E31"/>
    <w:rsid w:val="0005606E"/>
    <w:rsid w:val="0005619F"/>
    <w:rsid w:val="0006049C"/>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72F3A"/>
    <w:rsid w:val="00073F14"/>
    <w:rsid w:val="00074584"/>
    <w:rsid w:val="00075196"/>
    <w:rsid w:val="000755D0"/>
    <w:rsid w:val="00076200"/>
    <w:rsid w:val="00076D8F"/>
    <w:rsid w:val="0007754A"/>
    <w:rsid w:val="00080C05"/>
    <w:rsid w:val="00081973"/>
    <w:rsid w:val="00082315"/>
    <w:rsid w:val="0008254D"/>
    <w:rsid w:val="00082772"/>
    <w:rsid w:val="000830A8"/>
    <w:rsid w:val="00083115"/>
    <w:rsid w:val="00084146"/>
    <w:rsid w:val="000856AA"/>
    <w:rsid w:val="0008658A"/>
    <w:rsid w:val="0008736D"/>
    <w:rsid w:val="00090586"/>
    <w:rsid w:val="00090DDB"/>
    <w:rsid w:val="000911D1"/>
    <w:rsid w:val="000912FB"/>
    <w:rsid w:val="00092373"/>
    <w:rsid w:val="0009338C"/>
    <w:rsid w:val="00093536"/>
    <w:rsid w:val="00093FDC"/>
    <w:rsid w:val="00094A13"/>
    <w:rsid w:val="00095544"/>
    <w:rsid w:val="00095B4C"/>
    <w:rsid w:val="0009695A"/>
    <w:rsid w:val="000975B4"/>
    <w:rsid w:val="00097E9A"/>
    <w:rsid w:val="000A044C"/>
    <w:rsid w:val="000A1F40"/>
    <w:rsid w:val="000A2A74"/>
    <w:rsid w:val="000A31DA"/>
    <w:rsid w:val="000A4E20"/>
    <w:rsid w:val="000A53A4"/>
    <w:rsid w:val="000A580F"/>
    <w:rsid w:val="000A688F"/>
    <w:rsid w:val="000A6E4D"/>
    <w:rsid w:val="000A72D3"/>
    <w:rsid w:val="000A7487"/>
    <w:rsid w:val="000B1112"/>
    <w:rsid w:val="000B12B1"/>
    <w:rsid w:val="000B2628"/>
    <w:rsid w:val="000B3436"/>
    <w:rsid w:val="000B3DC6"/>
    <w:rsid w:val="000B474D"/>
    <w:rsid w:val="000B5562"/>
    <w:rsid w:val="000B60BE"/>
    <w:rsid w:val="000B6253"/>
    <w:rsid w:val="000B7B0A"/>
    <w:rsid w:val="000B7B33"/>
    <w:rsid w:val="000C02AF"/>
    <w:rsid w:val="000C225E"/>
    <w:rsid w:val="000C226F"/>
    <w:rsid w:val="000C35B5"/>
    <w:rsid w:val="000C3977"/>
    <w:rsid w:val="000C482A"/>
    <w:rsid w:val="000C4ACF"/>
    <w:rsid w:val="000C4DB7"/>
    <w:rsid w:val="000C52A0"/>
    <w:rsid w:val="000C5B21"/>
    <w:rsid w:val="000C5E18"/>
    <w:rsid w:val="000C61F2"/>
    <w:rsid w:val="000C6B56"/>
    <w:rsid w:val="000C79C1"/>
    <w:rsid w:val="000D0F77"/>
    <w:rsid w:val="000D3C8E"/>
    <w:rsid w:val="000D5222"/>
    <w:rsid w:val="000D5541"/>
    <w:rsid w:val="000D63A7"/>
    <w:rsid w:val="000D7996"/>
    <w:rsid w:val="000E017D"/>
    <w:rsid w:val="000E02B5"/>
    <w:rsid w:val="000E06F1"/>
    <w:rsid w:val="000E0F35"/>
    <w:rsid w:val="000E15EE"/>
    <w:rsid w:val="000E2176"/>
    <w:rsid w:val="000E311D"/>
    <w:rsid w:val="000E36EF"/>
    <w:rsid w:val="000E3780"/>
    <w:rsid w:val="000E4340"/>
    <w:rsid w:val="000E6C44"/>
    <w:rsid w:val="000E70A4"/>
    <w:rsid w:val="000F1628"/>
    <w:rsid w:val="000F21A9"/>
    <w:rsid w:val="000F21FA"/>
    <w:rsid w:val="000F42AC"/>
    <w:rsid w:val="000F4B38"/>
    <w:rsid w:val="000F57FE"/>
    <w:rsid w:val="000F621E"/>
    <w:rsid w:val="000F69DC"/>
    <w:rsid w:val="000F6DC0"/>
    <w:rsid w:val="00100F2D"/>
    <w:rsid w:val="00102B96"/>
    <w:rsid w:val="00103701"/>
    <w:rsid w:val="00103745"/>
    <w:rsid w:val="00103CB7"/>
    <w:rsid w:val="00103E13"/>
    <w:rsid w:val="001046BD"/>
    <w:rsid w:val="00104F4D"/>
    <w:rsid w:val="0010549C"/>
    <w:rsid w:val="00107146"/>
    <w:rsid w:val="001074E8"/>
    <w:rsid w:val="00110599"/>
    <w:rsid w:val="001109C6"/>
    <w:rsid w:val="0011103F"/>
    <w:rsid w:val="00113F2A"/>
    <w:rsid w:val="00116057"/>
    <w:rsid w:val="00117190"/>
    <w:rsid w:val="001178EF"/>
    <w:rsid w:val="00117C80"/>
    <w:rsid w:val="00121D67"/>
    <w:rsid w:val="00122742"/>
    <w:rsid w:val="0012355C"/>
    <w:rsid w:val="0012576A"/>
    <w:rsid w:val="0012604E"/>
    <w:rsid w:val="00126395"/>
    <w:rsid w:val="00126420"/>
    <w:rsid w:val="0012644C"/>
    <w:rsid w:val="001265C2"/>
    <w:rsid w:val="0013027B"/>
    <w:rsid w:val="00131258"/>
    <w:rsid w:val="00132C47"/>
    <w:rsid w:val="00132E42"/>
    <w:rsid w:val="00133270"/>
    <w:rsid w:val="00134ADC"/>
    <w:rsid w:val="00134B15"/>
    <w:rsid w:val="00137579"/>
    <w:rsid w:val="001376D2"/>
    <w:rsid w:val="00137812"/>
    <w:rsid w:val="00137B44"/>
    <w:rsid w:val="001419D4"/>
    <w:rsid w:val="00142169"/>
    <w:rsid w:val="001431B0"/>
    <w:rsid w:val="001444C8"/>
    <w:rsid w:val="00144AD5"/>
    <w:rsid w:val="00146585"/>
    <w:rsid w:val="001475CD"/>
    <w:rsid w:val="00150542"/>
    <w:rsid w:val="001508E0"/>
    <w:rsid w:val="00150A69"/>
    <w:rsid w:val="00151C78"/>
    <w:rsid w:val="00152A6D"/>
    <w:rsid w:val="00153407"/>
    <w:rsid w:val="00153C50"/>
    <w:rsid w:val="00154190"/>
    <w:rsid w:val="001568EA"/>
    <w:rsid w:val="001569B2"/>
    <w:rsid w:val="00156A95"/>
    <w:rsid w:val="0015700E"/>
    <w:rsid w:val="00160049"/>
    <w:rsid w:val="00160537"/>
    <w:rsid w:val="00160636"/>
    <w:rsid w:val="00160EFF"/>
    <w:rsid w:val="0016227A"/>
    <w:rsid w:val="00162497"/>
    <w:rsid w:val="00162BBB"/>
    <w:rsid w:val="00165215"/>
    <w:rsid w:val="0016591F"/>
    <w:rsid w:val="00165C7C"/>
    <w:rsid w:val="00165EC8"/>
    <w:rsid w:val="00166B89"/>
    <w:rsid w:val="001709E0"/>
    <w:rsid w:val="00171589"/>
    <w:rsid w:val="001720E9"/>
    <w:rsid w:val="00172B1D"/>
    <w:rsid w:val="00172EF9"/>
    <w:rsid w:val="001736B3"/>
    <w:rsid w:val="00173A80"/>
    <w:rsid w:val="00174654"/>
    <w:rsid w:val="00174726"/>
    <w:rsid w:val="001764C7"/>
    <w:rsid w:val="0017660E"/>
    <w:rsid w:val="00176C48"/>
    <w:rsid w:val="00176E09"/>
    <w:rsid w:val="001771F5"/>
    <w:rsid w:val="0018027D"/>
    <w:rsid w:val="00180618"/>
    <w:rsid w:val="00180757"/>
    <w:rsid w:val="0018108E"/>
    <w:rsid w:val="00181576"/>
    <w:rsid w:val="00182337"/>
    <w:rsid w:val="00182363"/>
    <w:rsid w:val="0018247C"/>
    <w:rsid w:val="001838BF"/>
    <w:rsid w:val="00184C43"/>
    <w:rsid w:val="00184ECA"/>
    <w:rsid w:val="001854D5"/>
    <w:rsid w:val="001859E0"/>
    <w:rsid w:val="00186591"/>
    <w:rsid w:val="001865D3"/>
    <w:rsid w:val="00186F33"/>
    <w:rsid w:val="00187255"/>
    <w:rsid w:val="00187CA8"/>
    <w:rsid w:val="00190ECC"/>
    <w:rsid w:val="00191CA2"/>
    <w:rsid w:val="001925F7"/>
    <w:rsid w:val="001936F8"/>
    <w:rsid w:val="00193BA7"/>
    <w:rsid w:val="00193DF7"/>
    <w:rsid w:val="00194929"/>
    <w:rsid w:val="0019523F"/>
    <w:rsid w:val="00196399"/>
    <w:rsid w:val="001A0103"/>
    <w:rsid w:val="001A0404"/>
    <w:rsid w:val="001A1094"/>
    <w:rsid w:val="001A2F0D"/>
    <w:rsid w:val="001A3036"/>
    <w:rsid w:val="001A3AE7"/>
    <w:rsid w:val="001A4CCD"/>
    <w:rsid w:val="001A55C4"/>
    <w:rsid w:val="001A6837"/>
    <w:rsid w:val="001A6B9B"/>
    <w:rsid w:val="001A72F4"/>
    <w:rsid w:val="001B1009"/>
    <w:rsid w:val="001B125D"/>
    <w:rsid w:val="001B16A6"/>
    <w:rsid w:val="001B1E80"/>
    <w:rsid w:val="001B272D"/>
    <w:rsid w:val="001B2C51"/>
    <w:rsid w:val="001B66EA"/>
    <w:rsid w:val="001B681B"/>
    <w:rsid w:val="001B7215"/>
    <w:rsid w:val="001B7514"/>
    <w:rsid w:val="001C2881"/>
    <w:rsid w:val="001C3A1C"/>
    <w:rsid w:val="001C4458"/>
    <w:rsid w:val="001C7D11"/>
    <w:rsid w:val="001D0DE1"/>
    <w:rsid w:val="001D12F9"/>
    <w:rsid w:val="001D1C24"/>
    <w:rsid w:val="001D2160"/>
    <w:rsid w:val="001D339B"/>
    <w:rsid w:val="001D35C1"/>
    <w:rsid w:val="001D3E97"/>
    <w:rsid w:val="001D49AC"/>
    <w:rsid w:val="001D50A0"/>
    <w:rsid w:val="001D56D4"/>
    <w:rsid w:val="001D6734"/>
    <w:rsid w:val="001D68CE"/>
    <w:rsid w:val="001D6986"/>
    <w:rsid w:val="001D7144"/>
    <w:rsid w:val="001E06FD"/>
    <w:rsid w:val="001E1FFF"/>
    <w:rsid w:val="001E201A"/>
    <w:rsid w:val="001E30F9"/>
    <w:rsid w:val="001E3A78"/>
    <w:rsid w:val="001E5978"/>
    <w:rsid w:val="001E6CD5"/>
    <w:rsid w:val="001F10B6"/>
    <w:rsid w:val="001F11A1"/>
    <w:rsid w:val="001F2BBE"/>
    <w:rsid w:val="001F37FD"/>
    <w:rsid w:val="001F3FD6"/>
    <w:rsid w:val="001F409B"/>
    <w:rsid w:val="001F4CD8"/>
    <w:rsid w:val="001F5022"/>
    <w:rsid w:val="001F53D9"/>
    <w:rsid w:val="001F5F37"/>
    <w:rsid w:val="001F75B4"/>
    <w:rsid w:val="00200BB0"/>
    <w:rsid w:val="002032AE"/>
    <w:rsid w:val="00203ABA"/>
    <w:rsid w:val="00203DAA"/>
    <w:rsid w:val="0020434D"/>
    <w:rsid w:val="002046AA"/>
    <w:rsid w:val="00204BF4"/>
    <w:rsid w:val="00204E14"/>
    <w:rsid w:val="00204E89"/>
    <w:rsid w:val="00205270"/>
    <w:rsid w:val="00205840"/>
    <w:rsid w:val="0020589E"/>
    <w:rsid w:val="00205911"/>
    <w:rsid w:val="00205B52"/>
    <w:rsid w:val="00207084"/>
    <w:rsid w:val="002107AF"/>
    <w:rsid w:val="002113B9"/>
    <w:rsid w:val="002116BC"/>
    <w:rsid w:val="002122F7"/>
    <w:rsid w:val="00213B30"/>
    <w:rsid w:val="00213E18"/>
    <w:rsid w:val="00215499"/>
    <w:rsid w:val="00215D1D"/>
    <w:rsid w:val="00216182"/>
    <w:rsid w:val="002163D0"/>
    <w:rsid w:val="00217CBC"/>
    <w:rsid w:val="00217FAF"/>
    <w:rsid w:val="00221E09"/>
    <w:rsid w:val="002225F0"/>
    <w:rsid w:val="00222FEF"/>
    <w:rsid w:val="0022313F"/>
    <w:rsid w:val="00224E1E"/>
    <w:rsid w:val="00225E8C"/>
    <w:rsid w:val="0022678C"/>
    <w:rsid w:val="00227ABD"/>
    <w:rsid w:val="00230539"/>
    <w:rsid w:val="00230A8C"/>
    <w:rsid w:val="00230CB9"/>
    <w:rsid w:val="00231C33"/>
    <w:rsid w:val="002325F9"/>
    <w:rsid w:val="00232F19"/>
    <w:rsid w:val="002330F9"/>
    <w:rsid w:val="00233CE7"/>
    <w:rsid w:val="0023410B"/>
    <w:rsid w:val="0023598E"/>
    <w:rsid w:val="00236B6E"/>
    <w:rsid w:val="00236D31"/>
    <w:rsid w:val="002372CD"/>
    <w:rsid w:val="00237305"/>
    <w:rsid w:val="00240435"/>
    <w:rsid w:val="0024050D"/>
    <w:rsid w:val="00241166"/>
    <w:rsid w:val="00241594"/>
    <w:rsid w:val="002418F3"/>
    <w:rsid w:val="0024276D"/>
    <w:rsid w:val="00244DB4"/>
    <w:rsid w:val="002455E9"/>
    <w:rsid w:val="002461AA"/>
    <w:rsid w:val="00246A87"/>
    <w:rsid w:val="00247474"/>
    <w:rsid w:val="00250A55"/>
    <w:rsid w:val="00251AE9"/>
    <w:rsid w:val="00252E9D"/>
    <w:rsid w:val="00253E54"/>
    <w:rsid w:val="002541A5"/>
    <w:rsid w:val="00254CE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3BA6"/>
    <w:rsid w:val="002648E0"/>
    <w:rsid w:val="00265F37"/>
    <w:rsid w:val="00266074"/>
    <w:rsid w:val="002675A2"/>
    <w:rsid w:val="0027094C"/>
    <w:rsid w:val="00270C27"/>
    <w:rsid w:val="00270E2E"/>
    <w:rsid w:val="002719B6"/>
    <w:rsid w:val="00273388"/>
    <w:rsid w:val="00273FA0"/>
    <w:rsid w:val="002743AE"/>
    <w:rsid w:val="00274664"/>
    <w:rsid w:val="00275AEE"/>
    <w:rsid w:val="00276013"/>
    <w:rsid w:val="00277CC4"/>
    <w:rsid w:val="00280445"/>
    <w:rsid w:val="0028381D"/>
    <w:rsid w:val="002872EC"/>
    <w:rsid w:val="00287941"/>
    <w:rsid w:val="00290072"/>
    <w:rsid w:val="00290F39"/>
    <w:rsid w:val="00291214"/>
    <w:rsid w:val="00291ECD"/>
    <w:rsid w:val="00293124"/>
    <w:rsid w:val="00293713"/>
    <w:rsid w:val="00293BE4"/>
    <w:rsid w:val="00294B11"/>
    <w:rsid w:val="00294FD1"/>
    <w:rsid w:val="00294FF7"/>
    <w:rsid w:val="002953D4"/>
    <w:rsid w:val="002956AF"/>
    <w:rsid w:val="00296282"/>
    <w:rsid w:val="00296466"/>
    <w:rsid w:val="0029715C"/>
    <w:rsid w:val="00297FD0"/>
    <w:rsid w:val="002A1255"/>
    <w:rsid w:val="002A1955"/>
    <w:rsid w:val="002A2131"/>
    <w:rsid w:val="002A3F94"/>
    <w:rsid w:val="002A46B7"/>
    <w:rsid w:val="002A470B"/>
    <w:rsid w:val="002A479A"/>
    <w:rsid w:val="002A70AB"/>
    <w:rsid w:val="002A7451"/>
    <w:rsid w:val="002B0842"/>
    <w:rsid w:val="002B093B"/>
    <w:rsid w:val="002B1991"/>
    <w:rsid w:val="002B25A3"/>
    <w:rsid w:val="002B269C"/>
    <w:rsid w:val="002B2B2F"/>
    <w:rsid w:val="002B36DE"/>
    <w:rsid w:val="002B4259"/>
    <w:rsid w:val="002B4D66"/>
    <w:rsid w:val="002B60D5"/>
    <w:rsid w:val="002B629F"/>
    <w:rsid w:val="002B62CE"/>
    <w:rsid w:val="002B6520"/>
    <w:rsid w:val="002C0175"/>
    <w:rsid w:val="002C03D3"/>
    <w:rsid w:val="002C1E21"/>
    <w:rsid w:val="002C22B1"/>
    <w:rsid w:val="002C2608"/>
    <w:rsid w:val="002C3043"/>
    <w:rsid w:val="002C32F6"/>
    <w:rsid w:val="002C4426"/>
    <w:rsid w:val="002C59B5"/>
    <w:rsid w:val="002D073C"/>
    <w:rsid w:val="002D0B92"/>
    <w:rsid w:val="002D0EC7"/>
    <w:rsid w:val="002D225F"/>
    <w:rsid w:val="002D3641"/>
    <w:rsid w:val="002D5309"/>
    <w:rsid w:val="002D5D09"/>
    <w:rsid w:val="002D64BA"/>
    <w:rsid w:val="002D64C6"/>
    <w:rsid w:val="002D6715"/>
    <w:rsid w:val="002D6C72"/>
    <w:rsid w:val="002D7FAB"/>
    <w:rsid w:val="002E0082"/>
    <w:rsid w:val="002E07D7"/>
    <w:rsid w:val="002E0D07"/>
    <w:rsid w:val="002E17EE"/>
    <w:rsid w:val="002E1D5F"/>
    <w:rsid w:val="002E1DF7"/>
    <w:rsid w:val="002E223E"/>
    <w:rsid w:val="002E2795"/>
    <w:rsid w:val="002E37AA"/>
    <w:rsid w:val="002E4838"/>
    <w:rsid w:val="002E48E7"/>
    <w:rsid w:val="002E5752"/>
    <w:rsid w:val="002E5FD8"/>
    <w:rsid w:val="002E60D7"/>
    <w:rsid w:val="002E6187"/>
    <w:rsid w:val="002E6C5A"/>
    <w:rsid w:val="002E7172"/>
    <w:rsid w:val="002F1EFA"/>
    <w:rsid w:val="002F32DF"/>
    <w:rsid w:val="002F458D"/>
    <w:rsid w:val="002F4B1A"/>
    <w:rsid w:val="002F7496"/>
    <w:rsid w:val="00301F7A"/>
    <w:rsid w:val="00301FA8"/>
    <w:rsid w:val="0030217D"/>
    <w:rsid w:val="00302458"/>
    <w:rsid w:val="00302750"/>
    <w:rsid w:val="0030280E"/>
    <w:rsid w:val="00302C1E"/>
    <w:rsid w:val="00303722"/>
    <w:rsid w:val="00304026"/>
    <w:rsid w:val="00304582"/>
    <w:rsid w:val="003056C2"/>
    <w:rsid w:val="0030617F"/>
    <w:rsid w:val="003071E8"/>
    <w:rsid w:val="00307744"/>
    <w:rsid w:val="0031009A"/>
    <w:rsid w:val="00310B87"/>
    <w:rsid w:val="00311927"/>
    <w:rsid w:val="00311D65"/>
    <w:rsid w:val="003121FB"/>
    <w:rsid w:val="00312D0E"/>
    <w:rsid w:val="003131E9"/>
    <w:rsid w:val="00314183"/>
    <w:rsid w:val="0031470E"/>
    <w:rsid w:val="0031521C"/>
    <w:rsid w:val="00315313"/>
    <w:rsid w:val="0031736E"/>
    <w:rsid w:val="00317888"/>
    <w:rsid w:val="003206A9"/>
    <w:rsid w:val="00322719"/>
    <w:rsid w:val="00322975"/>
    <w:rsid w:val="003233C8"/>
    <w:rsid w:val="003234C5"/>
    <w:rsid w:val="003249A4"/>
    <w:rsid w:val="00327470"/>
    <w:rsid w:val="00330868"/>
    <w:rsid w:val="00331891"/>
    <w:rsid w:val="00334599"/>
    <w:rsid w:val="0033496F"/>
    <w:rsid w:val="00336E6C"/>
    <w:rsid w:val="0033774A"/>
    <w:rsid w:val="00337CE8"/>
    <w:rsid w:val="00340592"/>
    <w:rsid w:val="00340EAE"/>
    <w:rsid w:val="0034330A"/>
    <w:rsid w:val="00343640"/>
    <w:rsid w:val="00343931"/>
    <w:rsid w:val="00345EE4"/>
    <w:rsid w:val="0034676A"/>
    <w:rsid w:val="00347E77"/>
    <w:rsid w:val="00347E94"/>
    <w:rsid w:val="00350361"/>
    <w:rsid w:val="0035075D"/>
    <w:rsid w:val="00351EF5"/>
    <w:rsid w:val="00352150"/>
    <w:rsid w:val="0035261B"/>
    <w:rsid w:val="00352E9D"/>
    <w:rsid w:val="00352F2D"/>
    <w:rsid w:val="00353255"/>
    <w:rsid w:val="00355865"/>
    <w:rsid w:val="00355C74"/>
    <w:rsid w:val="0035674C"/>
    <w:rsid w:val="00356936"/>
    <w:rsid w:val="00357593"/>
    <w:rsid w:val="0036091B"/>
    <w:rsid w:val="00360A23"/>
    <w:rsid w:val="00361101"/>
    <w:rsid w:val="003613E0"/>
    <w:rsid w:val="003629BE"/>
    <w:rsid w:val="003640F5"/>
    <w:rsid w:val="0036537B"/>
    <w:rsid w:val="00365C07"/>
    <w:rsid w:val="00366565"/>
    <w:rsid w:val="00366751"/>
    <w:rsid w:val="00366CAB"/>
    <w:rsid w:val="00367777"/>
    <w:rsid w:val="00372325"/>
    <w:rsid w:val="00374148"/>
    <w:rsid w:val="00376315"/>
    <w:rsid w:val="003763F3"/>
    <w:rsid w:val="003765AF"/>
    <w:rsid w:val="0038014A"/>
    <w:rsid w:val="0038089B"/>
    <w:rsid w:val="00381F5D"/>
    <w:rsid w:val="00382A01"/>
    <w:rsid w:val="00384523"/>
    <w:rsid w:val="003845D2"/>
    <w:rsid w:val="00384CCA"/>
    <w:rsid w:val="00384CFB"/>
    <w:rsid w:val="00385266"/>
    <w:rsid w:val="0038748C"/>
    <w:rsid w:val="00391FC9"/>
    <w:rsid w:val="00393AFC"/>
    <w:rsid w:val="00394779"/>
    <w:rsid w:val="00395591"/>
    <w:rsid w:val="00396A0C"/>
    <w:rsid w:val="00396B2C"/>
    <w:rsid w:val="00396D17"/>
    <w:rsid w:val="003974AF"/>
    <w:rsid w:val="003979A5"/>
    <w:rsid w:val="003A18C0"/>
    <w:rsid w:val="003A1D68"/>
    <w:rsid w:val="003A2136"/>
    <w:rsid w:val="003A22A7"/>
    <w:rsid w:val="003A2720"/>
    <w:rsid w:val="003A2E84"/>
    <w:rsid w:val="003A3292"/>
    <w:rsid w:val="003A4E63"/>
    <w:rsid w:val="003A526F"/>
    <w:rsid w:val="003A5977"/>
    <w:rsid w:val="003A5BBE"/>
    <w:rsid w:val="003A5CA3"/>
    <w:rsid w:val="003A5D6F"/>
    <w:rsid w:val="003A5FD6"/>
    <w:rsid w:val="003A66BB"/>
    <w:rsid w:val="003A6A5D"/>
    <w:rsid w:val="003A6D34"/>
    <w:rsid w:val="003B0863"/>
    <w:rsid w:val="003B0A1D"/>
    <w:rsid w:val="003B213B"/>
    <w:rsid w:val="003B21A5"/>
    <w:rsid w:val="003B2778"/>
    <w:rsid w:val="003B2BC7"/>
    <w:rsid w:val="003B2D5D"/>
    <w:rsid w:val="003B302D"/>
    <w:rsid w:val="003B52BB"/>
    <w:rsid w:val="003B5A30"/>
    <w:rsid w:val="003B606A"/>
    <w:rsid w:val="003B62BD"/>
    <w:rsid w:val="003B62FC"/>
    <w:rsid w:val="003B67E2"/>
    <w:rsid w:val="003B6BA5"/>
    <w:rsid w:val="003B6D24"/>
    <w:rsid w:val="003B71D1"/>
    <w:rsid w:val="003C2987"/>
    <w:rsid w:val="003C5812"/>
    <w:rsid w:val="003C6C41"/>
    <w:rsid w:val="003C71B9"/>
    <w:rsid w:val="003D008D"/>
    <w:rsid w:val="003D0257"/>
    <w:rsid w:val="003D0302"/>
    <w:rsid w:val="003D057A"/>
    <w:rsid w:val="003D145A"/>
    <w:rsid w:val="003D1A9B"/>
    <w:rsid w:val="003D2A14"/>
    <w:rsid w:val="003D35CF"/>
    <w:rsid w:val="003D37D2"/>
    <w:rsid w:val="003D3876"/>
    <w:rsid w:val="003D4142"/>
    <w:rsid w:val="003D43C0"/>
    <w:rsid w:val="003D4F24"/>
    <w:rsid w:val="003D5B57"/>
    <w:rsid w:val="003D6520"/>
    <w:rsid w:val="003D68E9"/>
    <w:rsid w:val="003D7054"/>
    <w:rsid w:val="003D7721"/>
    <w:rsid w:val="003D79A5"/>
    <w:rsid w:val="003E1597"/>
    <w:rsid w:val="003E1B0D"/>
    <w:rsid w:val="003E1D0D"/>
    <w:rsid w:val="003E2F99"/>
    <w:rsid w:val="003E2FC0"/>
    <w:rsid w:val="003E442C"/>
    <w:rsid w:val="003E49E7"/>
    <w:rsid w:val="003E4D8C"/>
    <w:rsid w:val="003E532B"/>
    <w:rsid w:val="003E6B9F"/>
    <w:rsid w:val="003E7C5C"/>
    <w:rsid w:val="003E7FCB"/>
    <w:rsid w:val="003F003D"/>
    <w:rsid w:val="003F3CE0"/>
    <w:rsid w:val="003F43C0"/>
    <w:rsid w:val="00400DC0"/>
    <w:rsid w:val="004014E5"/>
    <w:rsid w:val="004016C4"/>
    <w:rsid w:val="00401FD3"/>
    <w:rsid w:val="00402748"/>
    <w:rsid w:val="00402ABA"/>
    <w:rsid w:val="00402CFD"/>
    <w:rsid w:val="00403BE8"/>
    <w:rsid w:val="00405300"/>
    <w:rsid w:val="00405E3F"/>
    <w:rsid w:val="0040701D"/>
    <w:rsid w:val="00407B4F"/>
    <w:rsid w:val="00410367"/>
    <w:rsid w:val="00411E3C"/>
    <w:rsid w:val="00412438"/>
    <w:rsid w:val="00412724"/>
    <w:rsid w:val="00412D8F"/>
    <w:rsid w:val="00413642"/>
    <w:rsid w:val="00413697"/>
    <w:rsid w:val="004139CC"/>
    <w:rsid w:val="004145D4"/>
    <w:rsid w:val="00415C1E"/>
    <w:rsid w:val="00417D28"/>
    <w:rsid w:val="00420A61"/>
    <w:rsid w:val="0042199A"/>
    <w:rsid w:val="0042208D"/>
    <w:rsid w:val="00422DCD"/>
    <w:rsid w:val="00422FE2"/>
    <w:rsid w:val="004236F6"/>
    <w:rsid w:val="00423782"/>
    <w:rsid w:val="004238EB"/>
    <w:rsid w:val="004257A8"/>
    <w:rsid w:val="00425DE5"/>
    <w:rsid w:val="004261C5"/>
    <w:rsid w:val="004262E1"/>
    <w:rsid w:val="004302FA"/>
    <w:rsid w:val="0043066B"/>
    <w:rsid w:val="00430BBC"/>
    <w:rsid w:val="00431582"/>
    <w:rsid w:val="00433132"/>
    <w:rsid w:val="004332D3"/>
    <w:rsid w:val="004334AC"/>
    <w:rsid w:val="004344B0"/>
    <w:rsid w:val="00434535"/>
    <w:rsid w:val="00434746"/>
    <w:rsid w:val="00434F80"/>
    <w:rsid w:val="00437804"/>
    <w:rsid w:val="004402B4"/>
    <w:rsid w:val="0044064C"/>
    <w:rsid w:val="00442456"/>
    <w:rsid w:val="004427CE"/>
    <w:rsid w:val="00442C53"/>
    <w:rsid w:val="00442F4F"/>
    <w:rsid w:val="00443249"/>
    <w:rsid w:val="00445606"/>
    <w:rsid w:val="004456B3"/>
    <w:rsid w:val="004461AB"/>
    <w:rsid w:val="00446292"/>
    <w:rsid w:val="00446351"/>
    <w:rsid w:val="00447311"/>
    <w:rsid w:val="00451355"/>
    <w:rsid w:val="004515B4"/>
    <w:rsid w:val="0045383A"/>
    <w:rsid w:val="00453B8E"/>
    <w:rsid w:val="00454144"/>
    <w:rsid w:val="004541A2"/>
    <w:rsid w:val="00454734"/>
    <w:rsid w:val="004567C7"/>
    <w:rsid w:val="004578D6"/>
    <w:rsid w:val="00460529"/>
    <w:rsid w:val="004605E5"/>
    <w:rsid w:val="0046194D"/>
    <w:rsid w:val="00462048"/>
    <w:rsid w:val="00463028"/>
    <w:rsid w:val="00463691"/>
    <w:rsid w:val="00463D60"/>
    <w:rsid w:val="00463F7C"/>
    <w:rsid w:val="004641DD"/>
    <w:rsid w:val="00464591"/>
    <w:rsid w:val="0046520A"/>
    <w:rsid w:val="004659A6"/>
    <w:rsid w:val="00465A54"/>
    <w:rsid w:val="00465D0F"/>
    <w:rsid w:val="00465FD0"/>
    <w:rsid w:val="0046604A"/>
    <w:rsid w:val="00466B4D"/>
    <w:rsid w:val="00467840"/>
    <w:rsid w:val="00472B82"/>
    <w:rsid w:val="00473226"/>
    <w:rsid w:val="0047358F"/>
    <w:rsid w:val="004736A3"/>
    <w:rsid w:val="00474ADE"/>
    <w:rsid w:val="00475492"/>
    <w:rsid w:val="00475E95"/>
    <w:rsid w:val="00476DE8"/>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4C"/>
    <w:rsid w:val="00491972"/>
    <w:rsid w:val="00492645"/>
    <w:rsid w:val="00492C5F"/>
    <w:rsid w:val="0049376C"/>
    <w:rsid w:val="00493927"/>
    <w:rsid w:val="0049392A"/>
    <w:rsid w:val="004959FE"/>
    <w:rsid w:val="00496BBE"/>
    <w:rsid w:val="00497447"/>
    <w:rsid w:val="00497597"/>
    <w:rsid w:val="00497A24"/>
    <w:rsid w:val="004A0FF5"/>
    <w:rsid w:val="004A2577"/>
    <w:rsid w:val="004A348D"/>
    <w:rsid w:val="004A38BC"/>
    <w:rsid w:val="004A3CCD"/>
    <w:rsid w:val="004A55BF"/>
    <w:rsid w:val="004B0478"/>
    <w:rsid w:val="004B052F"/>
    <w:rsid w:val="004B0E04"/>
    <w:rsid w:val="004B1060"/>
    <w:rsid w:val="004B1334"/>
    <w:rsid w:val="004B5310"/>
    <w:rsid w:val="004B622C"/>
    <w:rsid w:val="004B7559"/>
    <w:rsid w:val="004B7624"/>
    <w:rsid w:val="004C04EB"/>
    <w:rsid w:val="004C09E2"/>
    <w:rsid w:val="004C18F8"/>
    <w:rsid w:val="004C1EF1"/>
    <w:rsid w:val="004C2536"/>
    <w:rsid w:val="004C2627"/>
    <w:rsid w:val="004C264A"/>
    <w:rsid w:val="004C3420"/>
    <w:rsid w:val="004C3EB2"/>
    <w:rsid w:val="004C4502"/>
    <w:rsid w:val="004C4752"/>
    <w:rsid w:val="004C5917"/>
    <w:rsid w:val="004C615A"/>
    <w:rsid w:val="004C6C45"/>
    <w:rsid w:val="004C6D51"/>
    <w:rsid w:val="004C7F97"/>
    <w:rsid w:val="004D0674"/>
    <w:rsid w:val="004D2041"/>
    <w:rsid w:val="004D23C6"/>
    <w:rsid w:val="004D664E"/>
    <w:rsid w:val="004E0D50"/>
    <w:rsid w:val="004E1389"/>
    <w:rsid w:val="004E1622"/>
    <w:rsid w:val="004E165A"/>
    <w:rsid w:val="004E2277"/>
    <w:rsid w:val="004E3172"/>
    <w:rsid w:val="004E337E"/>
    <w:rsid w:val="004E338F"/>
    <w:rsid w:val="004E4CF3"/>
    <w:rsid w:val="004E5A4E"/>
    <w:rsid w:val="004E5FF7"/>
    <w:rsid w:val="004E611C"/>
    <w:rsid w:val="004E7605"/>
    <w:rsid w:val="004F0111"/>
    <w:rsid w:val="004F0830"/>
    <w:rsid w:val="004F0A64"/>
    <w:rsid w:val="004F3149"/>
    <w:rsid w:val="004F36DD"/>
    <w:rsid w:val="004F3740"/>
    <w:rsid w:val="004F3819"/>
    <w:rsid w:val="004F3C92"/>
    <w:rsid w:val="004F473B"/>
    <w:rsid w:val="004F4A13"/>
    <w:rsid w:val="004F53D4"/>
    <w:rsid w:val="004F6370"/>
    <w:rsid w:val="004F720F"/>
    <w:rsid w:val="004F7303"/>
    <w:rsid w:val="0050020C"/>
    <w:rsid w:val="005003DA"/>
    <w:rsid w:val="0050056B"/>
    <w:rsid w:val="0050071A"/>
    <w:rsid w:val="00501633"/>
    <w:rsid w:val="005029D6"/>
    <w:rsid w:val="00507D9E"/>
    <w:rsid w:val="00507E27"/>
    <w:rsid w:val="005102B2"/>
    <w:rsid w:val="00511084"/>
    <w:rsid w:val="005127BD"/>
    <w:rsid w:val="005128FA"/>
    <w:rsid w:val="005131B0"/>
    <w:rsid w:val="00513D7F"/>
    <w:rsid w:val="005150B0"/>
    <w:rsid w:val="005165C7"/>
    <w:rsid w:val="005170D3"/>
    <w:rsid w:val="0051785B"/>
    <w:rsid w:val="00520775"/>
    <w:rsid w:val="00520F7C"/>
    <w:rsid w:val="00521D5B"/>
    <w:rsid w:val="00522634"/>
    <w:rsid w:val="00522684"/>
    <w:rsid w:val="00523783"/>
    <w:rsid w:val="005242E5"/>
    <w:rsid w:val="00524375"/>
    <w:rsid w:val="00524629"/>
    <w:rsid w:val="005249A1"/>
    <w:rsid w:val="00524AFB"/>
    <w:rsid w:val="0052560D"/>
    <w:rsid w:val="005257B2"/>
    <w:rsid w:val="00525991"/>
    <w:rsid w:val="00526171"/>
    <w:rsid w:val="005263DD"/>
    <w:rsid w:val="00527FDC"/>
    <w:rsid w:val="00530AAE"/>
    <w:rsid w:val="00531279"/>
    <w:rsid w:val="00532512"/>
    <w:rsid w:val="0053290B"/>
    <w:rsid w:val="00533D1C"/>
    <w:rsid w:val="00534644"/>
    <w:rsid w:val="00534AEB"/>
    <w:rsid w:val="00535244"/>
    <w:rsid w:val="005352EA"/>
    <w:rsid w:val="00535D91"/>
    <w:rsid w:val="00535F34"/>
    <w:rsid w:val="00536624"/>
    <w:rsid w:val="00536736"/>
    <w:rsid w:val="00536A8A"/>
    <w:rsid w:val="00537249"/>
    <w:rsid w:val="00537981"/>
    <w:rsid w:val="00537C67"/>
    <w:rsid w:val="00537D44"/>
    <w:rsid w:val="00540E60"/>
    <w:rsid w:val="00541E7B"/>
    <w:rsid w:val="00542E72"/>
    <w:rsid w:val="00543F92"/>
    <w:rsid w:val="00544BA4"/>
    <w:rsid w:val="00546DC5"/>
    <w:rsid w:val="00547AD9"/>
    <w:rsid w:val="00547B60"/>
    <w:rsid w:val="00547CF0"/>
    <w:rsid w:val="005506DB"/>
    <w:rsid w:val="00550C9B"/>
    <w:rsid w:val="00550EBE"/>
    <w:rsid w:val="0055174C"/>
    <w:rsid w:val="00552825"/>
    <w:rsid w:val="00552AF9"/>
    <w:rsid w:val="0055351C"/>
    <w:rsid w:val="00553A47"/>
    <w:rsid w:val="00553F2C"/>
    <w:rsid w:val="005559D9"/>
    <w:rsid w:val="00557087"/>
    <w:rsid w:val="005603C8"/>
    <w:rsid w:val="00560BBA"/>
    <w:rsid w:val="005613EE"/>
    <w:rsid w:val="00563075"/>
    <w:rsid w:val="00563DEB"/>
    <w:rsid w:val="00564F50"/>
    <w:rsid w:val="0056542E"/>
    <w:rsid w:val="0056667F"/>
    <w:rsid w:val="00567B0E"/>
    <w:rsid w:val="0057040B"/>
    <w:rsid w:val="005714D1"/>
    <w:rsid w:val="005716C9"/>
    <w:rsid w:val="005719C1"/>
    <w:rsid w:val="00571FA0"/>
    <w:rsid w:val="005725F5"/>
    <w:rsid w:val="00572EC4"/>
    <w:rsid w:val="00573C30"/>
    <w:rsid w:val="005742E1"/>
    <w:rsid w:val="005752C1"/>
    <w:rsid w:val="00575A22"/>
    <w:rsid w:val="00576EAF"/>
    <w:rsid w:val="00577890"/>
    <w:rsid w:val="00577D32"/>
    <w:rsid w:val="00577FA2"/>
    <w:rsid w:val="005805F2"/>
    <w:rsid w:val="005807D2"/>
    <w:rsid w:val="00582296"/>
    <w:rsid w:val="00583D2E"/>
    <w:rsid w:val="00584F87"/>
    <w:rsid w:val="005851B3"/>
    <w:rsid w:val="00585F17"/>
    <w:rsid w:val="005869E0"/>
    <w:rsid w:val="00586A74"/>
    <w:rsid w:val="005875FB"/>
    <w:rsid w:val="00591545"/>
    <w:rsid w:val="00591910"/>
    <w:rsid w:val="0059270E"/>
    <w:rsid w:val="005935F4"/>
    <w:rsid w:val="005942DE"/>
    <w:rsid w:val="0059484B"/>
    <w:rsid w:val="00595060"/>
    <w:rsid w:val="0059576F"/>
    <w:rsid w:val="0059597B"/>
    <w:rsid w:val="00595C5D"/>
    <w:rsid w:val="00595FBF"/>
    <w:rsid w:val="005963A8"/>
    <w:rsid w:val="00596EB1"/>
    <w:rsid w:val="00597317"/>
    <w:rsid w:val="005A0356"/>
    <w:rsid w:val="005A2C0C"/>
    <w:rsid w:val="005A2C13"/>
    <w:rsid w:val="005A3214"/>
    <w:rsid w:val="005A3293"/>
    <w:rsid w:val="005A53CB"/>
    <w:rsid w:val="005A5A35"/>
    <w:rsid w:val="005A5E22"/>
    <w:rsid w:val="005A6898"/>
    <w:rsid w:val="005A71E8"/>
    <w:rsid w:val="005B0B83"/>
    <w:rsid w:val="005B1299"/>
    <w:rsid w:val="005B12A5"/>
    <w:rsid w:val="005B21F7"/>
    <w:rsid w:val="005B2369"/>
    <w:rsid w:val="005B4200"/>
    <w:rsid w:val="005B4D56"/>
    <w:rsid w:val="005B4E8C"/>
    <w:rsid w:val="005B5ABF"/>
    <w:rsid w:val="005B6765"/>
    <w:rsid w:val="005B68E0"/>
    <w:rsid w:val="005C0383"/>
    <w:rsid w:val="005C165D"/>
    <w:rsid w:val="005C1E59"/>
    <w:rsid w:val="005C291E"/>
    <w:rsid w:val="005C3AD6"/>
    <w:rsid w:val="005C3DA2"/>
    <w:rsid w:val="005C4449"/>
    <w:rsid w:val="005C45F6"/>
    <w:rsid w:val="005C5B22"/>
    <w:rsid w:val="005C7C15"/>
    <w:rsid w:val="005C7CB6"/>
    <w:rsid w:val="005D0AC6"/>
    <w:rsid w:val="005D14D7"/>
    <w:rsid w:val="005D194A"/>
    <w:rsid w:val="005D1B4E"/>
    <w:rsid w:val="005D22D2"/>
    <w:rsid w:val="005D27E4"/>
    <w:rsid w:val="005D2A74"/>
    <w:rsid w:val="005D5333"/>
    <w:rsid w:val="005D5DFA"/>
    <w:rsid w:val="005D6EBF"/>
    <w:rsid w:val="005D7776"/>
    <w:rsid w:val="005D7B17"/>
    <w:rsid w:val="005E090C"/>
    <w:rsid w:val="005E18AE"/>
    <w:rsid w:val="005E1D4D"/>
    <w:rsid w:val="005E21ED"/>
    <w:rsid w:val="005E4648"/>
    <w:rsid w:val="005E5300"/>
    <w:rsid w:val="005E7281"/>
    <w:rsid w:val="005F0225"/>
    <w:rsid w:val="005F0292"/>
    <w:rsid w:val="005F0DC9"/>
    <w:rsid w:val="005F0F03"/>
    <w:rsid w:val="005F2466"/>
    <w:rsid w:val="005F2516"/>
    <w:rsid w:val="005F2856"/>
    <w:rsid w:val="005F2F24"/>
    <w:rsid w:val="005F32C4"/>
    <w:rsid w:val="005F3D31"/>
    <w:rsid w:val="005F3D45"/>
    <w:rsid w:val="005F783F"/>
    <w:rsid w:val="005F7D4D"/>
    <w:rsid w:val="005F7E98"/>
    <w:rsid w:val="005F7EEE"/>
    <w:rsid w:val="00600560"/>
    <w:rsid w:val="00602043"/>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EA7"/>
    <w:rsid w:val="00617376"/>
    <w:rsid w:val="006177A1"/>
    <w:rsid w:val="00617B90"/>
    <w:rsid w:val="00622A20"/>
    <w:rsid w:val="006232B5"/>
    <w:rsid w:val="006238B2"/>
    <w:rsid w:val="00623DF4"/>
    <w:rsid w:val="006247EA"/>
    <w:rsid w:val="00624F24"/>
    <w:rsid w:val="00625351"/>
    <w:rsid w:val="006256A9"/>
    <w:rsid w:val="006263E2"/>
    <w:rsid w:val="006267BB"/>
    <w:rsid w:val="00626DF2"/>
    <w:rsid w:val="00627BE8"/>
    <w:rsid w:val="00631B0E"/>
    <w:rsid w:val="0063224B"/>
    <w:rsid w:val="00632A71"/>
    <w:rsid w:val="006332B2"/>
    <w:rsid w:val="00634114"/>
    <w:rsid w:val="00634E5A"/>
    <w:rsid w:val="00636E49"/>
    <w:rsid w:val="0063779E"/>
    <w:rsid w:val="00637C9C"/>
    <w:rsid w:val="0064021F"/>
    <w:rsid w:val="00640B52"/>
    <w:rsid w:val="00640C31"/>
    <w:rsid w:val="0064240A"/>
    <w:rsid w:val="0064293D"/>
    <w:rsid w:val="00643D84"/>
    <w:rsid w:val="006440D3"/>
    <w:rsid w:val="00644A61"/>
    <w:rsid w:val="00645CB5"/>
    <w:rsid w:val="00646115"/>
    <w:rsid w:val="00646131"/>
    <w:rsid w:val="00646B79"/>
    <w:rsid w:val="00646C9B"/>
    <w:rsid w:val="00647000"/>
    <w:rsid w:val="006472B4"/>
    <w:rsid w:val="0064778F"/>
    <w:rsid w:val="00650397"/>
    <w:rsid w:val="00651AEE"/>
    <w:rsid w:val="00651B25"/>
    <w:rsid w:val="006536DD"/>
    <w:rsid w:val="00653F5B"/>
    <w:rsid w:val="00655B39"/>
    <w:rsid w:val="0065617F"/>
    <w:rsid w:val="00656E38"/>
    <w:rsid w:val="00657821"/>
    <w:rsid w:val="00661EF0"/>
    <w:rsid w:val="00662237"/>
    <w:rsid w:val="0066260B"/>
    <w:rsid w:val="00664C12"/>
    <w:rsid w:val="00664D57"/>
    <w:rsid w:val="00664DDE"/>
    <w:rsid w:val="00665638"/>
    <w:rsid w:val="0066577F"/>
    <w:rsid w:val="006664C0"/>
    <w:rsid w:val="00666B66"/>
    <w:rsid w:val="00666F0E"/>
    <w:rsid w:val="006672E1"/>
    <w:rsid w:val="0067067C"/>
    <w:rsid w:val="00670B17"/>
    <w:rsid w:val="0067247C"/>
    <w:rsid w:val="00672CF5"/>
    <w:rsid w:val="00672FD0"/>
    <w:rsid w:val="00673537"/>
    <w:rsid w:val="006744BD"/>
    <w:rsid w:val="00674D05"/>
    <w:rsid w:val="00676573"/>
    <w:rsid w:val="00676B22"/>
    <w:rsid w:val="006773AD"/>
    <w:rsid w:val="00677F22"/>
    <w:rsid w:val="00680963"/>
    <w:rsid w:val="00681555"/>
    <w:rsid w:val="00681E17"/>
    <w:rsid w:val="00682104"/>
    <w:rsid w:val="00682106"/>
    <w:rsid w:val="0068278A"/>
    <w:rsid w:val="00682C1D"/>
    <w:rsid w:val="006830A9"/>
    <w:rsid w:val="006834A4"/>
    <w:rsid w:val="00685981"/>
    <w:rsid w:val="00685C40"/>
    <w:rsid w:val="00686B91"/>
    <w:rsid w:val="00686D98"/>
    <w:rsid w:val="00686F5F"/>
    <w:rsid w:val="00687732"/>
    <w:rsid w:val="00687827"/>
    <w:rsid w:val="00687A72"/>
    <w:rsid w:val="00690C76"/>
    <w:rsid w:val="006924F4"/>
    <w:rsid w:val="006932C1"/>
    <w:rsid w:val="00693516"/>
    <w:rsid w:val="0069528F"/>
    <w:rsid w:val="00695CA8"/>
    <w:rsid w:val="00696152"/>
    <w:rsid w:val="00696B1D"/>
    <w:rsid w:val="006975D4"/>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A7"/>
    <w:rsid w:val="006B4470"/>
    <w:rsid w:val="006B4513"/>
    <w:rsid w:val="006B4A33"/>
    <w:rsid w:val="006B50F1"/>
    <w:rsid w:val="006B6563"/>
    <w:rsid w:val="006B6A06"/>
    <w:rsid w:val="006B70F7"/>
    <w:rsid w:val="006B755A"/>
    <w:rsid w:val="006C018D"/>
    <w:rsid w:val="006C1223"/>
    <w:rsid w:val="006C27D1"/>
    <w:rsid w:val="006C29AC"/>
    <w:rsid w:val="006C2E4F"/>
    <w:rsid w:val="006C3012"/>
    <w:rsid w:val="006C4513"/>
    <w:rsid w:val="006C613F"/>
    <w:rsid w:val="006C6EB2"/>
    <w:rsid w:val="006D1E99"/>
    <w:rsid w:val="006D20CD"/>
    <w:rsid w:val="006D3396"/>
    <w:rsid w:val="006D4669"/>
    <w:rsid w:val="006D4A1F"/>
    <w:rsid w:val="006D4D23"/>
    <w:rsid w:val="006D597D"/>
    <w:rsid w:val="006D72B2"/>
    <w:rsid w:val="006D737B"/>
    <w:rsid w:val="006D7526"/>
    <w:rsid w:val="006D7CA9"/>
    <w:rsid w:val="006E0537"/>
    <w:rsid w:val="006E0E29"/>
    <w:rsid w:val="006E0EF7"/>
    <w:rsid w:val="006E0F62"/>
    <w:rsid w:val="006E15FA"/>
    <w:rsid w:val="006E174A"/>
    <w:rsid w:val="006E179E"/>
    <w:rsid w:val="006E19B0"/>
    <w:rsid w:val="006E36CA"/>
    <w:rsid w:val="006E4F27"/>
    <w:rsid w:val="006E5885"/>
    <w:rsid w:val="006E662B"/>
    <w:rsid w:val="006E78D7"/>
    <w:rsid w:val="006F00A6"/>
    <w:rsid w:val="006F0796"/>
    <w:rsid w:val="006F13D8"/>
    <w:rsid w:val="006F1F20"/>
    <w:rsid w:val="006F2751"/>
    <w:rsid w:val="006F316E"/>
    <w:rsid w:val="006F39C3"/>
    <w:rsid w:val="006F487E"/>
    <w:rsid w:val="006F4E2E"/>
    <w:rsid w:val="006F528A"/>
    <w:rsid w:val="006F550F"/>
    <w:rsid w:val="006F6107"/>
    <w:rsid w:val="006F6AF1"/>
    <w:rsid w:val="006F7C7F"/>
    <w:rsid w:val="00700F06"/>
    <w:rsid w:val="00701329"/>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2AC"/>
    <w:rsid w:val="00721EDE"/>
    <w:rsid w:val="00722066"/>
    <w:rsid w:val="007226E5"/>
    <w:rsid w:val="00722CD0"/>
    <w:rsid w:val="007236CA"/>
    <w:rsid w:val="00723D81"/>
    <w:rsid w:val="007248E0"/>
    <w:rsid w:val="00725955"/>
    <w:rsid w:val="0072608A"/>
    <w:rsid w:val="00726763"/>
    <w:rsid w:val="00726BD1"/>
    <w:rsid w:val="00727658"/>
    <w:rsid w:val="00727761"/>
    <w:rsid w:val="007300A1"/>
    <w:rsid w:val="0073038C"/>
    <w:rsid w:val="007309F7"/>
    <w:rsid w:val="00730C75"/>
    <w:rsid w:val="00731190"/>
    <w:rsid w:val="007313C7"/>
    <w:rsid w:val="00731506"/>
    <w:rsid w:val="00731E1B"/>
    <w:rsid w:val="00732A3C"/>
    <w:rsid w:val="00732E8F"/>
    <w:rsid w:val="007337D3"/>
    <w:rsid w:val="00733C1A"/>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FA6"/>
    <w:rsid w:val="00746103"/>
    <w:rsid w:val="00747242"/>
    <w:rsid w:val="00747754"/>
    <w:rsid w:val="00750BF0"/>
    <w:rsid w:val="00751015"/>
    <w:rsid w:val="0075177A"/>
    <w:rsid w:val="007518F7"/>
    <w:rsid w:val="00751D7F"/>
    <w:rsid w:val="00752449"/>
    <w:rsid w:val="00752A74"/>
    <w:rsid w:val="007545B7"/>
    <w:rsid w:val="00755534"/>
    <w:rsid w:val="007561D0"/>
    <w:rsid w:val="00756397"/>
    <w:rsid w:val="00757AE7"/>
    <w:rsid w:val="007604EA"/>
    <w:rsid w:val="007616B7"/>
    <w:rsid w:val="00763983"/>
    <w:rsid w:val="00764BE7"/>
    <w:rsid w:val="00764E0D"/>
    <w:rsid w:val="00765D70"/>
    <w:rsid w:val="00765EA2"/>
    <w:rsid w:val="007663E5"/>
    <w:rsid w:val="00766FCC"/>
    <w:rsid w:val="0076776D"/>
    <w:rsid w:val="0077209C"/>
    <w:rsid w:val="00773411"/>
    <w:rsid w:val="00773BF8"/>
    <w:rsid w:val="00774510"/>
    <w:rsid w:val="007755F4"/>
    <w:rsid w:val="00777D32"/>
    <w:rsid w:val="00780221"/>
    <w:rsid w:val="00780BC4"/>
    <w:rsid w:val="00780DF1"/>
    <w:rsid w:val="00781735"/>
    <w:rsid w:val="007828A9"/>
    <w:rsid w:val="0078301D"/>
    <w:rsid w:val="007849E9"/>
    <w:rsid w:val="00785D1E"/>
    <w:rsid w:val="00785E7C"/>
    <w:rsid w:val="00787CFB"/>
    <w:rsid w:val="00787F03"/>
    <w:rsid w:val="007919B7"/>
    <w:rsid w:val="007920A7"/>
    <w:rsid w:val="007928F3"/>
    <w:rsid w:val="007929DC"/>
    <w:rsid w:val="00794533"/>
    <w:rsid w:val="007945E0"/>
    <w:rsid w:val="00794CCB"/>
    <w:rsid w:val="00796288"/>
    <w:rsid w:val="0079740F"/>
    <w:rsid w:val="007976F6"/>
    <w:rsid w:val="00797BBA"/>
    <w:rsid w:val="007A0210"/>
    <w:rsid w:val="007A05DA"/>
    <w:rsid w:val="007A18EF"/>
    <w:rsid w:val="007A1A21"/>
    <w:rsid w:val="007A1DB6"/>
    <w:rsid w:val="007A2CFB"/>
    <w:rsid w:val="007A39F6"/>
    <w:rsid w:val="007A3E44"/>
    <w:rsid w:val="007A59D6"/>
    <w:rsid w:val="007A5E94"/>
    <w:rsid w:val="007A6668"/>
    <w:rsid w:val="007A6E2E"/>
    <w:rsid w:val="007A7431"/>
    <w:rsid w:val="007A7EBF"/>
    <w:rsid w:val="007B05BE"/>
    <w:rsid w:val="007B0F44"/>
    <w:rsid w:val="007B2631"/>
    <w:rsid w:val="007B3FBF"/>
    <w:rsid w:val="007B5E78"/>
    <w:rsid w:val="007B684C"/>
    <w:rsid w:val="007B6A12"/>
    <w:rsid w:val="007B72EB"/>
    <w:rsid w:val="007B74B4"/>
    <w:rsid w:val="007B767F"/>
    <w:rsid w:val="007C1A76"/>
    <w:rsid w:val="007C2428"/>
    <w:rsid w:val="007C2B6B"/>
    <w:rsid w:val="007C2ED0"/>
    <w:rsid w:val="007C4374"/>
    <w:rsid w:val="007C4F37"/>
    <w:rsid w:val="007C5472"/>
    <w:rsid w:val="007C7816"/>
    <w:rsid w:val="007C7C38"/>
    <w:rsid w:val="007D079B"/>
    <w:rsid w:val="007D0D97"/>
    <w:rsid w:val="007D0FEE"/>
    <w:rsid w:val="007D2286"/>
    <w:rsid w:val="007D2EB2"/>
    <w:rsid w:val="007D302F"/>
    <w:rsid w:val="007D34D9"/>
    <w:rsid w:val="007D40DA"/>
    <w:rsid w:val="007D454F"/>
    <w:rsid w:val="007D4C0C"/>
    <w:rsid w:val="007D4D51"/>
    <w:rsid w:val="007D74EC"/>
    <w:rsid w:val="007D7E22"/>
    <w:rsid w:val="007E19F7"/>
    <w:rsid w:val="007E2A58"/>
    <w:rsid w:val="007E2AB3"/>
    <w:rsid w:val="007E35D7"/>
    <w:rsid w:val="007E3A8F"/>
    <w:rsid w:val="007E3DCC"/>
    <w:rsid w:val="007E40B0"/>
    <w:rsid w:val="007E440A"/>
    <w:rsid w:val="007E4DD5"/>
    <w:rsid w:val="007E5C6F"/>
    <w:rsid w:val="007E5F3B"/>
    <w:rsid w:val="007E6FF7"/>
    <w:rsid w:val="007F0ED3"/>
    <w:rsid w:val="007F1E14"/>
    <w:rsid w:val="007F202B"/>
    <w:rsid w:val="007F2322"/>
    <w:rsid w:val="007F249A"/>
    <w:rsid w:val="007F2DCF"/>
    <w:rsid w:val="007F2E29"/>
    <w:rsid w:val="007F3C4E"/>
    <w:rsid w:val="007F3FD9"/>
    <w:rsid w:val="007F48D8"/>
    <w:rsid w:val="007F529F"/>
    <w:rsid w:val="007F623F"/>
    <w:rsid w:val="007F6A1D"/>
    <w:rsid w:val="007F6B68"/>
    <w:rsid w:val="007F71FB"/>
    <w:rsid w:val="007F7207"/>
    <w:rsid w:val="00800167"/>
    <w:rsid w:val="0080126C"/>
    <w:rsid w:val="00801D07"/>
    <w:rsid w:val="00801EB3"/>
    <w:rsid w:val="008033A8"/>
    <w:rsid w:val="00803689"/>
    <w:rsid w:val="00803B8E"/>
    <w:rsid w:val="00803BE6"/>
    <w:rsid w:val="00803E2A"/>
    <w:rsid w:val="00804A5D"/>
    <w:rsid w:val="00804C93"/>
    <w:rsid w:val="008058A2"/>
    <w:rsid w:val="0080596F"/>
    <w:rsid w:val="00805F89"/>
    <w:rsid w:val="00806018"/>
    <w:rsid w:val="00806A8E"/>
    <w:rsid w:val="008104EF"/>
    <w:rsid w:val="00810806"/>
    <w:rsid w:val="00810C56"/>
    <w:rsid w:val="00811632"/>
    <w:rsid w:val="008119D7"/>
    <w:rsid w:val="0081294E"/>
    <w:rsid w:val="00815B55"/>
    <w:rsid w:val="00816575"/>
    <w:rsid w:val="008168DE"/>
    <w:rsid w:val="00820A5B"/>
    <w:rsid w:val="00820FBD"/>
    <w:rsid w:val="008217BD"/>
    <w:rsid w:val="00821BAD"/>
    <w:rsid w:val="0082278C"/>
    <w:rsid w:val="00824388"/>
    <w:rsid w:val="008243F7"/>
    <w:rsid w:val="00824C27"/>
    <w:rsid w:val="00824DA2"/>
    <w:rsid w:val="00826402"/>
    <w:rsid w:val="00826BB6"/>
    <w:rsid w:val="00830138"/>
    <w:rsid w:val="00830C63"/>
    <w:rsid w:val="00830C72"/>
    <w:rsid w:val="00830CEF"/>
    <w:rsid w:val="008314F9"/>
    <w:rsid w:val="00831EF4"/>
    <w:rsid w:val="00831F5A"/>
    <w:rsid w:val="0083290A"/>
    <w:rsid w:val="0083318C"/>
    <w:rsid w:val="00833674"/>
    <w:rsid w:val="00834070"/>
    <w:rsid w:val="00834725"/>
    <w:rsid w:val="00834DA9"/>
    <w:rsid w:val="00836EB1"/>
    <w:rsid w:val="0083745F"/>
    <w:rsid w:val="008404C0"/>
    <w:rsid w:val="00841C54"/>
    <w:rsid w:val="00842689"/>
    <w:rsid w:val="00842A48"/>
    <w:rsid w:val="00842BAE"/>
    <w:rsid w:val="00843331"/>
    <w:rsid w:val="00843CA8"/>
    <w:rsid w:val="00843FD5"/>
    <w:rsid w:val="00843FD9"/>
    <w:rsid w:val="008449D4"/>
    <w:rsid w:val="00845D54"/>
    <w:rsid w:val="00845E4A"/>
    <w:rsid w:val="00847585"/>
    <w:rsid w:val="0084780B"/>
    <w:rsid w:val="00847B49"/>
    <w:rsid w:val="00847B84"/>
    <w:rsid w:val="00851249"/>
    <w:rsid w:val="0085127A"/>
    <w:rsid w:val="0085166C"/>
    <w:rsid w:val="00851ACB"/>
    <w:rsid w:val="0085236A"/>
    <w:rsid w:val="00852C6C"/>
    <w:rsid w:val="008536FC"/>
    <w:rsid w:val="008601EE"/>
    <w:rsid w:val="00861770"/>
    <w:rsid w:val="00861DDD"/>
    <w:rsid w:val="00861F55"/>
    <w:rsid w:val="008626E2"/>
    <w:rsid w:val="00862C6E"/>
    <w:rsid w:val="008630DF"/>
    <w:rsid w:val="00863C32"/>
    <w:rsid w:val="008641FF"/>
    <w:rsid w:val="00864E3E"/>
    <w:rsid w:val="008650A9"/>
    <w:rsid w:val="0086762F"/>
    <w:rsid w:val="0086773B"/>
    <w:rsid w:val="00867CD8"/>
    <w:rsid w:val="00870571"/>
    <w:rsid w:val="00870634"/>
    <w:rsid w:val="0087312C"/>
    <w:rsid w:val="008749A9"/>
    <w:rsid w:val="008778C4"/>
    <w:rsid w:val="00881532"/>
    <w:rsid w:val="0088215D"/>
    <w:rsid w:val="008836DE"/>
    <w:rsid w:val="00883760"/>
    <w:rsid w:val="008847F2"/>
    <w:rsid w:val="008848FA"/>
    <w:rsid w:val="0088527D"/>
    <w:rsid w:val="00885EB4"/>
    <w:rsid w:val="008903BF"/>
    <w:rsid w:val="008911D3"/>
    <w:rsid w:val="00891D22"/>
    <w:rsid w:val="0089243A"/>
    <w:rsid w:val="00892440"/>
    <w:rsid w:val="00893840"/>
    <w:rsid w:val="00893921"/>
    <w:rsid w:val="0089425D"/>
    <w:rsid w:val="00894408"/>
    <w:rsid w:val="00894B78"/>
    <w:rsid w:val="00895222"/>
    <w:rsid w:val="00895B85"/>
    <w:rsid w:val="00897A71"/>
    <w:rsid w:val="008A1F07"/>
    <w:rsid w:val="008A2CC9"/>
    <w:rsid w:val="008A30EE"/>
    <w:rsid w:val="008A4E10"/>
    <w:rsid w:val="008A75C5"/>
    <w:rsid w:val="008A79A8"/>
    <w:rsid w:val="008B028B"/>
    <w:rsid w:val="008B0342"/>
    <w:rsid w:val="008B0448"/>
    <w:rsid w:val="008B130C"/>
    <w:rsid w:val="008B180F"/>
    <w:rsid w:val="008B1DD1"/>
    <w:rsid w:val="008B1E1D"/>
    <w:rsid w:val="008B305B"/>
    <w:rsid w:val="008B45BC"/>
    <w:rsid w:val="008B5008"/>
    <w:rsid w:val="008B5C4D"/>
    <w:rsid w:val="008B5C67"/>
    <w:rsid w:val="008B656A"/>
    <w:rsid w:val="008B733D"/>
    <w:rsid w:val="008B7D8A"/>
    <w:rsid w:val="008C01AA"/>
    <w:rsid w:val="008C07AB"/>
    <w:rsid w:val="008C0D96"/>
    <w:rsid w:val="008C2EB1"/>
    <w:rsid w:val="008C2FC9"/>
    <w:rsid w:val="008C3035"/>
    <w:rsid w:val="008C305C"/>
    <w:rsid w:val="008C349A"/>
    <w:rsid w:val="008C34FD"/>
    <w:rsid w:val="008C3BD8"/>
    <w:rsid w:val="008C3C9C"/>
    <w:rsid w:val="008C4041"/>
    <w:rsid w:val="008C6422"/>
    <w:rsid w:val="008C6C4B"/>
    <w:rsid w:val="008C6E1E"/>
    <w:rsid w:val="008D0730"/>
    <w:rsid w:val="008D0BEF"/>
    <w:rsid w:val="008D1D65"/>
    <w:rsid w:val="008D2504"/>
    <w:rsid w:val="008D3354"/>
    <w:rsid w:val="008D3723"/>
    <w:rsid w:val="008D3A89"/>
    <w:rsid w:val="008D47E2"/>
    <w:rsid w:val="008D47FE"/>
    <w:rsid w:val="008D5108"/>
    <w:rsid w:val="008D523C"/>
    <w:rsid w:val="008D5283"/>
    <w:rsid w:val="008D5CCB"/>
    <w:rsid w:val="008D661A"/>
    <w:rsid w:val="008D6A07"/>
    <w:rsid w:val="008D6F27"/>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F0696"/>
    <w:rsid w:val="008F1735"/>
    <w:rsid w:val="008F1C62"/>
    <w:rsid w:val="008F2984"/>
    <w:rsid w:val="008F4A53"/>
    <w:rsid w:val="008F4D41"/>
    <w:rsid w:val="008F58E7"/>
    <w:rsid w:val="008F5CCE"/>
    <w:rsid w:val="008F61A4"/>
    <w:rsid w:val="008F6CCD"/>
    <w:rsid w:val="008F7578"/>
    <w:rsid w:val="008F7F23"/>
    <w:rsid w:val="00900701"/>
    <w:rsid w:val="00900A62"/>
    <w:rsid w:val="009027ED"/>
    <w:rsid w:val="00902B84"/>
    <w:rsid w:val="00902EF1"/>
    <w:rsid w:val="0090304E"/>
    <w:rsid w:val="00904411"/>
    <w:rsid w:val="00904637"/>
    <w:rsid w:val="00904797"/>
    <w:rsid w:val="00904BE2"/>
    <w:rsid w:val="00904F5E"/>
    <w:rsid w:val="0090529A"/>
    <w:rsid w:val="00906B1D"/>
    <w:rsid w:val="00910157"/>
    <w:rsid w:val="00910230"/>
    <w:rsid w:val="0091032A"/>
    <w:rsid w:val="0091078F"/>
    <w:rsid w:val="00911C36"/>
    <w:rsid w:val="00913331"/>
    <w:rsid w:val="009134F0"/>
    <w:rsid w:val="009136E1"/>
    <w:rsid w:val="00913755"/>
    <w:rsid w:val="009142A7"/>
    <w:rsid w:val="009147C9"/>
    <w:rsid w:val="00915727"/>
    <w:rsid w:val="00915BE5"/>
    <w:rsid w:val="00915E51"/>
    <w:rsid w:val="009161EA"/>
    <w:rsid w:val="0091639D"/>
    <w:rsid w:val="0091649B"/>
    <w:rsid w:val="009169A5"/>
    <w:rsid w:val="00916E95"/>
    <w:rsid w:val="0091709E"/>
    <w:rsid w:val="009171F4"/>
    <w:rsid w:val="00917E54"/>
    <w:rsid w:val="009207EF"/>
    <w:rsid w:val="009208BB"/>
    <w:rsid w:val="009209DE"/>
    <w:rsid w:val="00921731"/>
    <w:rsid w:val="00921A71"/>
    <w:rsid w:val="00922043"/>
    <w:rsid w:val="009223C7"/>
    <w:rsid w:val="0092310A"/>
    <w:rsid w:val="00923192"/>
    <w:rsid w:val="009239FB"/>
    <w:rsid w:val="00923D8D"/>
    <w:rsid w:val="0092485A"/>
    <w:rsid w:val="00924CC5"/>
    <w:rsid w:val="00925015"/>
    <w:rsid w:val="0092556D"/>
    <w:rsid w:val="00925571"/>
    <w:rsid w:val="00931339"/>
    <w:rsid w:val="009318E7"/>
    <w:rsid w:val="00932134"/>
    <w:rsid w:val="00932891"/>
    <w:rsid w:val="00932F6F"/>
    <w:rsid w:val="00933567"/>
    <w:rsid w:val="00933AEB"/>
    <w:rsid w:val="00935012"/>
    <w:rsid w:val="00935682"/>
    <w:rsid w:val="00935D76"/>
    <w:rsid w:val="00936138"/>
    <w:rsid w:val="00936AFA"/>
    <w:rsid w:val="0093715E"/>
    <w:rsid w:val="0094073D"/>
    <w:rsid w:val="009417B9"/>
    <w:rsid w:val="00941C02"/>
    <w:rsid w:val="00942001"/>
    <w:rsid w:val="009420D0"/>
    <w:rsid w:val="00942B12"/>
    <w:rsid w:val="00943639"/>
    <w:rsid w:val="00943CCE"/>
    <w:rsid w:val="00943ED8"/>
    <w:rsid w:val="0094532A"/>
    <w:rsid w:val="00945E15"/>
    <w:rsid w:val="00946934"/>
    <w:rsid w:val="00947697"/>
    <w:rsid w:val="00950C4B"/>
    <w:rsid w:val="0095145B"/>
    <w:rsid w:val="00952B87"/>
    <w:rsid w:val="00953396"/>
    <w:rsid w:val="009537E7"/>
    <w:rsid w:val="0095439A"/>
    <w:rsid w:val="00954409"/>
    <w:rsid w:val="009544B7"/>
    <w:rsid w:val="00956F5A"/>
    <w:rsid w:val="009570EC"/>
    <w:rsid w:val="00957188"/>
    <w:rsid w:val="0095754F"/>
    <w:rsid w:val="0095765C"/>
    <w:rsid w:val="0096090C"/>
    <w:rsid w:val="00961D06"/>
    <w:rsid w:val="009625DD"/>
    <w:rsid w:val="00962A82"/>
    <w:rsid w:val="0096318A"/>
    <w:rsid w:val="00963213"/>
    <w:rsid w:val="0096338C"/>
    <w:rsid w:val="009639E6"/>
    <w:rsid w:val="00963A8A"/>
    <w:rsid w:val="00963AD2"/>
    <w:rsid w:val="00963ADA"/>
    <w:rsid w:val="00964213"/>
    <w:rsid w:val="009645DF"/>
    <w:rsid w:val="009647A2"/>
    <w:rsid w:val="009649E8"/>
    <w:rsid w:val="00964C9B"/>
    <w:rsid w:val="00964F36"/>
    <w:rsid w:val="0096581E"/>
    <w:rsid w:val="00965C6A"/>
    <w:rsid w:val="00965D10"/>
    <w:rsid w:val="00965DC4"/>
    <w:rsid w:val="00965F0A"/>
    <w:rsid w:val="00967911"/>
    <w:rsid w:val="00967AB8"/>
    <w:rsid w:val="00971F9F"/>
    <w:rsid w:val="0097332B"/>
    <w:rsid w:val="009737C8"/>
    <w:rsid w:val="00974382"/>
    <w:rsid w:val="009744A5"/>
    <w:rsid w:val="00974E92"/>
    <w:rsid w:val="00974F9C"/>
    <w:rsid w:val="009768C0"/>
    <w:rsid w:val="00976E89"/>
    <w:rsid w:val="00976FCD"/>
    <w:rsid w:val="0097721D"/>
    <w:rsid w:val="00977E79"/>
    <w:rsid w:val="0098045E"/>
    <w:rsid w:val="009808DA"/>
    <w:rsid w:val="00981AF6"/>
    <w:rsid w:val="009824D1"/>
    <w:rsid w:val="009827CC"/>
    <w:rsid w:val="00982FD2"/>
    <w:rsid w:val="00983EAD"/>
    <w:rsid w:val="0098409E"/>
    <w:rsid w:val="009847DE"/>
    <w:rsid w:val="00985205"/>
    <w:rsid w:val="00985B8B"/>
    <w:rsid w:val="00987BC4"/>
    <w:rsid w:val="00987C9D"/>
    <w:rsid w:val="00990E60"/>
    <w:rsid w:val="00991470"/>
    <w:rsid w:val="009921D9"/>
    <w:rsid w:val="00992D96"/>
    <w:rsid w:val="00992DFE"/>
    <w:rsid w:val="00993C38"/>
    <w:rsid w:val="00994E45"/>
    <w:rsid w:val="00995988"/>
    <w:rsid w:val="00995EC0"/>
    <w:rsid w:val="00996052"/>
    <w:rsid w:val="00996613"/>
    <w:rsid w:val="009969DA"/>
    <w:rsid w:val="009973EF"/>
    <w:rsid w:val="00997442"/>
    <w:rsid w:val="009A06A7"/>
    <w:rsid w:val="009A2E2E"/>
    <w:rsid w:val="009A30A4"/>
    <w:rsid w:val="009A39A2"/>
    <w:rsid w:val="009A39C7"/>
    <w:rsid w:val="009A419F"/>
    <w:rsid w:val="009A6007"/>
    <w:rsid w:val="009A62D3"/>
    <w:rsid w:val="009B0157"/>
    <w:rsid w:val="009B0C5F"/>
    <w:rsid w:val="009B1CF2"/>
    <w:rsid w:val="009B343C"/>
    <w:rsid w:val="009B3BFE"/>
    <w:rsid w:val="009B4617"/>
    <w:rsid w:val="009B46B6"/>
    <w:rsid w:val="009B49DC"/>
    <w:rsid w:val="009B4BA2"/>
    <w:rsid w:val="009B6653"/>
    <w:rsid w:val="009C057B"/>
    <w:rsid w:val="009C0BCC"/>
    <w:rsid w:val="009C0EAE"/>
    <w:rsid w:val="009C16EF"/>
    <w:rsid w:val="009C1EDE"/>
    <w:rsid w:val="009C200A"/>
    <w:rsid w:val="009C28F0"/>
    <w:rsid w:val="009C2C37"/>
    <w:rsid w:val="009C5319"/>
    <w:rsid w:val="009C5741"/>
    <w:rsid w:val="009C5D62"/>
    <w:rsid w:val="009C6F3F"/>
    <w:rsid w:val="009C7A6C"/>
    <w:rsid w:val="009D07A4"/>
    <w:rsid w:val="009D2447"/>
    <w:rsid w:val="009D332F"/>
    <w:rsid w:val="009D339D"/>
    <w:rsid w:val="009D44B2"/>
    <w:rsid w:val="009D5157"/>
    <w:rsid w:val="009D5B6D"/>
    <w:rsid w:val="009D6811"/>
    <w:rsid w:val="009D77F5"/>
    <w:rsid w:val="009D7956"/>
    <w:rsid w:val="009E013C"/>
    <w:rsid w:val="009E0F7D"/>
    <w:rsid w:val="009E1138"/>
    <w:rsid w:val="009E2083"/>
    <w:rsid w:val="009E4353"/>
    <w:rsid w:val="009E44C9"/>
    <w:rsid w:val="009E4F81"/>
    <w:rsid w:val="009E5595"/>
    <w:rsid w:val="009E68E0"/>
    <w:rsid w:val="009E6CD4"/>
    <w:rsid w:val="009F0E77"/>
    <w:rsid w:val="009F3650"/>
    <w:rsid w:val="009F38D1"/>
    <w:rsid w:val="009F4097"/>
    <w:rsid w:val="009F592E"/>
    <w:rsid w:val="009F7A2A"/>
    <w:rsid w:val="009F7FD4"/>
    <w:rsid w:val="00A00991"/>
    <w:rsid w:val="00A015A2"/>
    <w:rsid w:val="00A01782"/>
    <w:rsid w:val="00A01933"/>
    <w:rsid w:val="00A01C60"/>
    <w:rsid w:val="00A02C52"/>
    <w:rsid w:val="00A040A2"/>
    <w:rsid w:val="00A0523B"/>
    <w:rsid w:val="00A05C58"/>
    <w:rsid w:val="00A06077"/>
    <w:rsid w:val="00A10737"/>
    <w:rsid w:val="00A107D2"/>
    <w:rsid w:val="00A11182"/>
    <w:rsid w:val="00A12178"/>
    <w:rsid w:val="00A143EE"/>
    <w:rsid w:val="00A14B74"/>
    <w:rsid w:val="00A15657"/>
    <w:rsid w:val="00A15665"/>
    <w:rsid w:val="00A17794"/>
    <w:rsid w:val="00A17CFD"/>
    <w:rsid w:val="00A2039A"/>
    <w:rsid w:val="00A210AF"/>
    <w:rsid w:val="00A212C0"/>
    <w:rsid w:val="00A228A9"/>
    <w:rsid w:val="00A23B24"/>
    <w:rsid w:val="00A243EB"/>
    <w:rsid w:val="00A24C8B"/>
    <w:rsid w:val="00A25120"/>
    <w:rsid w:val="00A25CB1"/>
    <w:rsid w:val="00A26506"/>
    <w:rsid w:val="00A26E34"/>
    <w:rsid w:val="00A303A8"/>
    <w:rsid w:val="00A30692"/>
    <w:rsid w:val="00A30E02"/>
    <w:rsid w:val="00A30E9B"/>
    <w:rsid w:val="00A329AA"/>
    <w:rsid w:val="00A32A1E"/>
    <w:rsid w:val="00A3351B"/>
    <w:rsid w:val="00A3420A"/>
    <w:rsid w:val="00A34CA0"/>
    <w:rsid w:val="00A35C09"/>
    <w:rsid w:val="00A35D9B"/>
    <w:rsid w:val="00A36FD3"/>
    <w:rsid w:val="00A37642"/>
    <w:rsid w:val="00A4073D"/>
    <w:rsid w:val="00A41677"/>
    <w:rsid w:val="00A4176D"/>
    <w:rsid w:val="00A418FC"/>
    <w:rsid w:val="00A42ABC"/>
    <w:rsid w:val="00A438F5"/>
    <w:rsid w:val="00A45497"/>
    <w:rsid w:val="00A45EE0"/>
    <w:rsid w:val="00A46286"/>
    <w:rsid w:val="00A46EF7"/>
    <w:rsid w:val="00A47F4B"/>
    <w:rsid w:val="00A51581"/>
    <w:rsid w:val="00A52488"/>
    <w:rsid w:val="00A53270"/>
    <w:rsid w:val="00A53AE5"/>
    <w:rsid w:val="00A53DB4"/>
    <w:rsid w:val="00A54032"/>
    <w:rsid w:val="00A54509"/>
    <w:rsid w:val="00A56707"/>
    <w:rsid w:val="00A56A7E"/>
    <w:rsid w:val="00A572F5"/>
    <w:rsid w:val="00A57322"/>
    <w:rsid w:val="00A57518"/>
    <w:rsid w:val="00A60BEB"/>
    <w:rsid w:val="00A61286"/>
    <w:rsid w:val="00A612EA"/>
    <w:rsid w:val="00A61A82"/>
    <w:rsid w:val="00A64E0C"/>
    <w:rsid w:val="00A6592E"/>
    <w:rsid w:val="00A66A68"/>
    <w:rsid w:val="00A66A83"/>
    <w:rsid w:val="00A66B30"/>
    <w:rsid w:val="00A67BB5"/>
    <w:rsid w:val="00A67D69"/>
    <w:rsid w:val="00A7035B"/>
    <w:rsid w:val="00A7052F"/>
    <w:rsid w:val="00A73CA0"/>
    <w:rsid w:val="00A751BD"/>
    <w:rsid w:val="00A7547A"/>
    <w:rsid w:val="00A75826"/>
    <w:rsid w:val="00A7699D"/>
    <w:rsid w:val="00A77396"/>
    <w:rsid w:val="00A7761F"/>
    <w:rsid w:val="00A8018F"/>
    <w:rsid w:val="00A804A6"/>
    <w:rsid w:val="00A82E16"/>
    <w:rsid w:val="00A83900"/>
    <w:rsid w:val="00A83ABF"/>
    <w:rsid w:val="00A851E5"/>
    <w:rsid w:val="00A8576A"/>
    <w:rsid w:val="00A85AEF"/>
    <w:rsid w:val="00A87009"/>
    <w:rsid w:val="00A87011"/>
    <w:rsid w:val="00A87D71"/>
    <w:rsid w:val="00A9060B"/>
    <w:rsid w:val="00A907A5"/>
    <w:rsid w:val="00A90CD1"/>
    <w:rsid w:val="00A91D16"/>
    <w:rsid w:val="00A91EE6"/>
    <w:rsid w:val="00A929FF"/>
    <w:rsid w:val="00A92ADD"/>
    <w:rsid w:val="00A940CD"/>
    <w:rsid w:val="00A94B58"/>
    <w:rsid w:val="00A958F2"/>
    <w:rsid w:val="00A95A04"/>
    <w:rsid w:val="00A95E29"/>
    <w:rsid w:val="00A96043"/>
    <w:rsid w:val="00A96576"/>
    <w:rsid w:val="00A96790"/>
    <w:rsid w:val="00A97D9D"/>
    <w:rsid w:val="00AA0C3A"/>
    <w:rsid w:val="00AA4136"/>
    <w:rsid w:val="00AA4421"/>
    <w:rsid w:val="00AA4B7F"/>
    <w:rsid w:val="00AA504C"/>
    <w:rsid w:val="00AA615B"/>
    <w:rsid w:val="00AA6B64"/>
    <w:rsid w:val="00AA7375"/>
    <w:rsid w:val="00AA7736"/>
    <w:rsid w:val="00AB12AF"/>
    <w:rsid w:val="00AB1821"/>
    <w:rsid w:val="00AB1EBB"/>
    <w:rsid w:val="00AB1EFD"/>
    <w:rsid w:val="00AB2048"/>
    <w:rsid w:val="00AB400E"/>
    <w:rsid w:val="00AB443A"/>
    <w:rsid w:val="00AB4C19"/>
    <w:rsid w:val="00AB53C1"/>
    <w:rsid w:val="00AB5CEF"/>
    <w:rsid w:val="00AB64AC"/>
    <w:rsid w:val="00AB7630"/>
    <w:rsid w:val="00AC2FE9"/>
    <w:rsid w:val="00AC5669"/>
    <w:rsid w:val="00AC5C28"/>
    <w:rsid w:val="00AC5F91"/>
    <w:rsid w:val="00AC62F2"/>
    <w:rsid w:val="00AC6368"/>
    <w:rsid w:val="00AC7396"/>
    <w:rsid w:val="00AC73A7"/>
    <w:rsid w:val="00AC7469"/>
    <w:rsid w:val="00AC7BFB"/>
    <w:rsid w:val="00AD0AB4"/>
    <w:rsid w:val="00AD291B"/>
    <w:rsid w:val="00AD371B"/>
    <w:rsid w:val="00AD5D88"/>
    <w:rsid w:val="00AD5DBF"/>
    <w:rsid w:val="00AD6341"/>
    <w:rsid w:val="00AD6EC2"/>
    <w:rsid w:val="00AD71BD"/>
    <w:rsid w:val="00AD78D4"/>
    <w:rsid w:val="00AD78F9"/>
    <w:rsid w:val="00AD7C50"/>
    <w:rsid w:val="00AD7C8A"/>
    <w:rsid w:val="00AD7CC9"/>
    <w:rsid w:val="00AE0AE9"/>
    <w:rsid w:val="00AE1B82"/>
    <w:rsid w:val="00AE1C39"/>
    <w:rsid w:val="00AE2D33"/>
    <w:rsid w:val="00AE2DE0"/>
    <w:rsid w:val="00AE5C31"/>
    <w:rsid w:val="00AE7E68"/>
    <w:rsid w:val="00AF1DB9"/>
    <w:rsid w:val="00AF2449"/>
    <w:rsid w:val="00AF2A10"/>
    <w:rsid w:val="00AF2EFB"/>
    <w:rsid w:val="00AF3265"/>
    <w:rsid w:val="00AF356D"/>
    <w:rsid w:val="00AF4E0C"/>
    <w:rsid w:val="00AF5767"/>
    <w:rsid w:val="00AF6015"/>
    <w:rsid w:val="00AF73FA"/>
    <w:rsid w:val="00AF7DCB"/>
    <w:rsid w:val="00AF7F9A"/>
    <w:rsid w:val="00B01EAB"/>
    <w:rsid w:val="00B0270B"/>
    <w:rsid w:val="00B05949"/>
    <w:rsid w:val="00B1129B"/>
    <w:rsid w:val="00B115C3"/>
    <w:rsid w:val="00B11CD8"/>
    <w:rsid w:val="00B11DED"/>
    <w:rsid w:val="00B11E4F"/>
    <w:rsid w:val="00B122DE"/>
    <w:rsid w:val="00B133C3"/>
    <w:rsid w:val="00B13D33"/>
    <w:rsid w:val="00B150CB"/>
    <w:rsid w:val="00B1668D"/>
    <w:rsid w:val="00B16851"/>
    <w:rsid w:val="00B16AFF"/>
    <w:rsid w:val="00B17690"/>
    <w:rsid w:val="00B17AE4"/>
    <w:rsid w:val="00B203CA"/>
    <w:rsid w:val="00B2045A"/>
    <w:rsid w:val="00B2121E"/>
    <w:rsid w:val="00B21F7D"/>
    <w:rsid w:val="00B22CAA"/>
    <w:rsid w:val="00B230A7"/>
    <w:rsid w:val="00B233E4"/>
    <w:rsid w:val="00B259C3"/>
    <w:rsid w:val="00B25FE8"/>
    <w:rsid w:val="00B26948"/>
    <w:rsid w:val="00B2755F"/>
    <w:rsid w:val="00B27B3E"/>
    <w:rsid w:val="00B27C1A"/>
    <w:rsid w:val="00B308D8"/>
    <w:rsid w:val="00B31397"/>
    <w:rsid w:val="00B31527"/>
    <w:rsid w:val="00B32663"/>
    <w:rsid w:val="00B32C8E"/>
    <w:rsid w:val="00B337A6"/>
    <w:rsid w:val="00B33F1E"/>
    <w:rsid w:val="00B34531"/>
    <w:rsid w:val="00B41578"/>
    <w:rsid w:val="00B416DC"/>
    <w:rsid w:val="00B41FA2"/>
    <w:rsid w:val="00B43614"/>
    <w:rsid w:val="00B439E5"/>
    <w:rsid w:val="00B43B34"/>
    <w:rsid w:val="00B444A6"/>
    <w:rsid w:val="00B44568"/>
    <w:rsid w:val="00B44DC3"/>
    <w:rsid w:val="00B457F2"/>
    <w:rsid w:val="00B4607B"/>
    <w:rsid w:val="00B462D6"/>
    <w:rsid w:val="00B46459"/>
    <w:rsid w:val="00B4661A"/>
    <w:rsid w:val="00B46667"/>
    <w:rsid w:val="00B46C97"/>
    <w:rsid w:val="00B476B3"/>
    <w:rsid w:val="00B50311"/>
    <w:rsid w:val="00B5062F"/>
    <w:rsid w:val="00B50C25"/>
    <w:rsid w:val="00B51071"/>
    <w:rsid w:val="00B523D0"/>
    <w:rsid w:val="00B526B8"/>
    <w:rsid w:val="00B52FE5"/>
    <w:rsid w:val="00B534A9"/>
    <w:rsid w:val="00B54674"/>
    <w:rsid w:val="00B54CBA"/>
    <w:rsid w:val="00B56644"/>
    <w:rsid w:val="00B56AC6"/>
    <w:rsid w:val="00B56DA6"/>
    <w:rsid w:val="00B602AE"/>
    <w:rsid w:val="00B6083F"/>
    <w:rsid w:val="00B6172F"/>
    <w:rsid w:val="00B620A4"/>
    <w:rsid w:val="00B63453"/>
    <w:rsid w:val="00B63A07"/>
    <w:rsid w:val="00B63B4A"/>
    <w:rsid w:val="00B64096"/>
    <w:rsid w:val="00B645FB"/>
    <w:rsid w:val="00B6540A"/>
    <w:rsid w:val="00B66304"/>
    <w:rsid w:val="00B67112"/>
    <w:rsid w:val="00B7027C"/>
    <w:rsid w:val="00B71B6D"/>
    <w:rsid w:val="00B724C3"/>
    <w:rsid w:val="00B74172"/>
    <w:rsid w:val="00B74D91"/>
    <w:rsid w:val="00B7562F"/>
    <w:rsid w:val="00B763AE"/>
    <w:rsid w:val="00B768A0"/>
    <w:rsid w:val="00B770A2"/>
    <w:rsid w:val="00B770AF"/>
    <w:rsid w:val="00B81F79"/>
    <w:rsid w:val="00B82A77"/>
    <w:rsid w:val="00B82F65"/>
    <w:rsid w:val="00B832B7"/>
    <w:rsid w:val="00B83A2A"/>
    <w:rsid w:val="00B85630"/>
    <w:rsid w:val="00B85942"/>
    <w:rsid w:val="00B85A7E"/>
    <w:rsid w:val="00B868FF"/>
    <w:rsid w:val="00B87059"/>
    <w:rsid w:val="00B8713C"/>
    <w:rsid w:val="00B87885"/>
    <w:rsid w:val="00B900D9"/>
    <w:rsid w:val="00B90311"/>
    <w:rsid w:val="00B90DC2"/>
    <w:rsid w:val="00B917D4"/>
    <w:rsid w:val="00B91EF4"/>
    <w:rsid w:val="00B926E8"/>
    <w:rsid w:val="00B94239"/>
    <w:rsid w:val="00B953BB"/>
    <w:rsid w:val="00B96506"/>
    <w:rsid w:val="00B965EB"/>
    <w:rsid w:val="00B97E70"/>
    <w:rsid w:val="00BA2AF2"/>
    <w:rsid w:val="00BA3AD8"/>
    <w:rsid w:val="00BA4D46"/>
    <w:rsid w:val="00BA559D"/>
    <w:rsid w:val="00BA5B80"/>
    <w:rsid w:val="00BA60A1"/>
    <w:rsid w:val="00BA65F8"/>
    <w:rsid w:val="00BA7B65"/>
    <w:rsid w:val="00BA7C60"/>
    <w:rsid w:val="00BB002C"/>
    <w:rsid w:val="00BB02BD"/>
    <w:rsid w:val="00BB0A50"/>
    <w:rsid w:val="00BB2553"/>
    <w:rsid w:val="00BB32C1"/>
    <w:rsid w:val="00BB34F6"/>
    <w:rsid w:val="00BB352D"/>
    <w:rsid w:val="00BB3C6A"/>
    <w:rsid w:val="00BB43DB"/>
    <w:rsid w:val="00BB4F34"/>
    <w:rsid w:val="00BB5098"/>
    <w:rsid w:val="00BB5AD6"/>
    <w:rsid w:val="00BB6BCF"/>
    <w:rsid w:val="00BB7374"/>
    <w:rsid w:val="00BC2504"/>
    <w:rsid w:val="00BC27FE"/>
    <w:rsid w:val="00BC323A"/>
    <w:rsid w:val="00BC397E"/>
    <w:rsid w:val="00BC46C5"/>
    <w:rsid w:val="00BC4C6F"/>
    <w:rsid w:val="00BC57E6"/>
    <w:rsid w:val="00BC5A68"/>
    <w:rsid w:val="00BC5DF9"/>
    <w:rsid w:val="00BC620B"/>
    <w:rsid w:val="00BC68E5"/>
    <w:rsid w:val="00BC7865"/>
    <w:rsid w:val="00BC79C3"/>
    <w:rsid w:val="00BC7CD8"/>
    <w:rsid w:val="00BD0149"/>
    <w:rsid w:val="00BD05F0"/>
    <w:rsid w:val="00BD074C"/>
    <w:rsid w:val="00BD2086"/>
    <w:rsid w:val="00BD43AC"/>
    <w:rsid w:val="00BD5968"/>
    <w:rsid w:val="00BD5986"/>
    <w:rsid w:val="00BD7596"/>
    <w:rsid w:val="00BD7ACF"/>
    <w:rsid w:val="00BE00D2"/>
    <w:rsid w:val="00BE0C92"/>
    <w:rsid w:val="00BE17EE"/>
    <w:rsid w:val="00BE1AC2"/>
    <w:rsid w:val="00BE218E"/>
    <w:rsid w:val="00BE31C4"/>
    <w:rsid w:val="00BE419C"/>
    <w:rsid w:val="00BE5D55"/>
    <w:rsid w:val="00BE5E4A"/>
    <w:rsid w:val="00BF0420"/>
    <w:rsid w:val="00BF0628"/>
    <w:rsid w:val="00BF2837"/>
    <w:rsid w:val="00BF3499"/>
    <w:rsid w:val="00BF3C6D"/>
    <w:rsid w:val="00BF6BE3"/>
    <w:rsid w:val="00C0025C"/>
    <w:rsid w:val="00C03304"/>
    <w:rsid w:val="00C04126"/>
    <w:rsid w:val="00C048FA"/>
    <w:rsid w:val="00C04F15"/>
    <w:rsid w:val="00C0528A"/>
    <w:rsid w:val="00C053E0"/>
    <w:rsid w:val="00C06053"/>
    <w:rsid w:val="00C06100"/>
    <w:rsid w:val="00C0660F"/>
    <w:rsid w:val="00C06CBA"/>
    <w:rsid w:val="00C07035"/>
    <w:rsid w:val="00C1078E"/>
    <w:rsid w:val="00C108A5"/>
    <w:rsid w:val="00C10BC2"/>
    <w:rsid w:val="00C11C19"/>
    <w:rsid w:val="00C1272D"/>
    <w:rsid w:val="00C1283B"/>
    <w:rsid w:val="00C12A07"/>
    <w:rsid w:val="00C12B0A"/>
    <w:rsid w:val="00C161E6"/>
    <w:rsid w:val="00C16DCB"/>
    <w:rsid w:val="00C20170"/>
    <w:rsid w:val="00C20D07"/>
    <w:rsid w:val="00C20F65"/>
    <w:rsid w:val="00C21405"/>
    <w:rsid w:val="00C21A7A"/>
    <w:rsid w:val="00C22DD8"/>
    <w:rsid w:val="00C22F14"/>
    <w:rsid w:val="00C23254"/>
    <w:rsid w:val="00C23E06"/>
    <w:rsid w:val="00C24C21"/>
    <w:rsid w:val="00C24FFF"/>
    <w:rsid w:val="00C2660A"/>
    <w:rsid w:val="00C3105B"/>
    <w:rsid w:val="00C3161B"/>
    <w:rsid w:val="00C31A29"/>
    <w:rsid w:val="00C323F7"/>
    <w:rsid w:val="00C339CF"/>
    <w:rsid w:val="00C33BA3"/>
    <w:rsid w:val="00C353A1"/>
    <w:rsid w:val="00C35469"/>
    <w:rsid w:val="00C35FE6"/>
    <w:rsid w:val="00C37D62"/>
    <w:rsid w:val="00C40853"/>
    <w:rsid w:val="00C40BD6"/>
    <w:rsid w:val="00C40DD1"/>
    <w:rsid w:val="00C4189A"/>
    <w:rsid w:val="00C42863"/>
    <w:rsid w:val="00C44DCD"/>
    <w:rsid w:val="00C45059"/>
    <w:rsid w:val="00C451D2"/>
    <w:rsid w:val="00C45987"/>
    <w:rsid w:val="00C45F4F"/>
    <w:rsid w:val="00C4686A"/>
    <w:rsid w:val="00C477CE"/>
    <w:rsid w:val="00C5288E"/>
    <w:rsid w:val="00C52A61"/>
    <w:rsid w:val="00C52BC8"/>
    <w:rsid w:val="00C53342"/>
    <w:rsid w:val="00C543F3"/>
    <w:rsid w:val="00C5512E"/>
    <w:rsid w:val="00C5536F"/>
    <w:rsid w:val="00C5638B"/>
    <w:rsid w:val="00C57948"/>
    <w:rsid w:val="00C57F32"/>
    <w:rsid w:val="00C57FAB"/>
    <w:rsid w:val="00C60843"/>
    <w:rsid w:val="00C60ACF"/>
    <w:rsid w:val="00C61053"/>
    <w:rsid w:val="00C618F2"/>
    <w:rsid w:val="00C61E4F"/>
    <w:rsid w:val="00C61EB8"/>
    <w:rsid w:val="00C62093"/>
    <w:rsid w:val="00C62572"/>
    <w:rsid w:val="00C628E4"/>
    <w:rsid w:val="00C648A6"/>
    <w:rsid w:val="00C6498A"/>
    <w:rsid w:val="00C652AE"/>
    <w:rsid w:val="00C65489"/>
    <w:rsid w:val="00C65A9F"/>
    <w:rsid w:val="00C660E9"/>
    <w:rsid w:val="00C66270"/>
    <w:rsid w:val="00C66CE0"/>
    <w:rsid w:val="00C7136B"/>
    <w:rsid w:val="00C72612"/>
    <w:rsid w:val="00C748CB"/>
    <w:rsid w:val="00C753D0"/>
    <w:rsid w:val="00C75515"/>
    <w:rsid w:val="00C7565F"/>
    <w:rsid w:val="00C75700"/>
    <w:rsid w:val="00C772DC"/>
    <w:rsid w:val="00C7776A"/>
    <w:rsid w:val="00C8014C"/>
    <w:rsid w:val="00C82607"/>
    <w:rsid w:val="00C831B3"/>
    <w:rsid w:val="00C831C2"/>
    <w:rsid w:val="00C8358B"/>
    <w:rsid w:val="00C855E9"/>
    <w:rsid w:val="00C86268"/>
    <w:rsid w:val="00C8721B"/>
    <w:rsid w:val="00C9150B"/>
    <w:rsid w:val="00C919B9"/>
    <w:rsid w:val="00C93142"/>
    <w:rsid w:val="00C9352D"/>
    <w:rsid w:val="00C9377D"/>
    <w:rsid w:val="00C942EA"/>
    <w:rsid w:val="00C94A23"/>
    <w:rsid w:val="00C94B13"/>
    <w:rsid w:val="00C95F28"/>
    <w:rsid w:val="00C961A6"/>
    <w:rsid w:val="00C975E7"/>
    <w:rsid w:val="00C978C1"/>
    <w:rsid w:val="00C97995"/>
    <w:rsid w:val="00CA023A"/>
    <w:rsid w:val="00CA3B48"/>
    <w:rsid w:val="00CA3F85"/>
    <w:rsid w:val="00CA49AA"/>
    <w:rsid w:val="00CA51CA"/>
    <w:rsid w:val="00CA536D"/>
    <w:rsid w:val="00CA6755"/>
    <w:rsid w:val="00CA6C06"/>
    <w:rsid w:val="00CA7224"/>
    <w:rsid w:val="00CA7629"/>
    <w:rsid w:val="00CA784C"/>
    <w:rsid w:val="00CB00D2"/>
    <w:rsid w:val="00CB1DC1"/>
    <w:rsid w:val="00CB368E"/>
    <w:rsid w:val="00CB3B76"/>
    <w:rsid w:val="00CB4E4B"/>
    <w:rsid w:val="00CB55BE"/>
    <w:rsid w:val="00CB5BCF"/>
    <w:rsid w:val="00CB660C"/>
    <w:rsid w:val="00CB7210"/>
    <w:rsid w:val="00CB7302"/>
    <w:rsid w:val="00CB7932"/>
    <w:rsid w:val="00CC068C"/>
    <w:rsid w:val="00CC0BBB"/>
    <w:rsid w:val="00CC2783"/>
    <w:rsid w:val="00CC2DD3"/>
    <w:rsid w:val="00CC40E6"/>
    <w:rsid w:val="00CC4949"/>
    <w:rsid w:val="00CC526B"/>
    <w:rsid w:val="00CC5F90"/>
    <w:rsid w:val="00CC5FC1"/>
    <w:rsid w:val="00CC6317"/>
    <w:rsid w:val="00CC6583"/>
    <w:rsid w:val="00CC71D9"/>
    <w:rsid w:val="00CC7630"/>
    <w:rsid w:val="00CC7A7B"/>
    <w:rsid w:val="00CD062B"/>
    <w:rsid w:val="00CD0965"/>
    <w:rsid w:val="00CD0E82"/>
    <w:rsid w:val="00CD16D6"/>
    <w:rsid w:val="00CD18E5"/>
    <w:rsid w:val="00CD1AC1"/>
    <w:rsid w:val="00CD5572"/>
    <w:rsid w:val="00CD56E2"/>
    <w:rsid w:val="00CD61FE"/>
    <w:rsid w:val="00CD6364"/>
    <w:rsid w:val="00CE046E"/>
    <w:rsid w:val="00CE0736"/>
    <w:rsid w:val="00CE0BD2"/>
    <w:rsid w:val="00CE158A"/>
    <w:rsid w:val="00CE1D2A"/>
    <w:rsid w:val="00CE4A55"/>
    <w:rsid w:val="00CE4B0C"/>
    <w:rsid w:val="00CE5FE7"/>
    <w:rsid w:val="00CE6467"/>
    <w:rsid w:val="00CE7574"/>
    <w:rsid w:val="00CE7FF6"/>
    <w:rsid w:val="00CF0AD1"/>
    <w:rsid w:val="00CF1460"/>
    <w:rsid w:val="00CF1D52"/>
    <w:rsid w:val="00CF3462"/>
    <w:rsid w:val="00CF3C69"/>
    <w:rsid w:val="00CF4784"/>
    <w:rsid w:val="00CF4D33"/>
    <w:rsid w:val="00CF52CB"/>
    <w:rsid w:val="00CF679B"/>
    <w:rsid w:val="00CF7620"/>
    <w:rsid w:val="00CF762B"/>
    <w:rsid w:val="00D00428"/>
    <w:rsid w:val="00D00662"/>
    <w:rsid w:val="00D012CF"/>
    <w:rsid w:val="00D01C35"/>
    <w:rsid w:val="00D01DC3"/>
    <w:rsid w:val="00D01F57"/>
    <w:rsid w:val="00D0225F"/>
    <w:rsid w:val="00D02B63"/>
    <w:rsid w:val="00D02CFD"/>
    <w:rsid w:val="00D040D5"/>
    <w:rsid w:val="00D0417F"/>
    <w:rsid w:val="00D0423C"/>
    <w:rsid w:val="00D052C8"/>
    <w:rsid w:val="00D05C3F"/>
    <w:rsid w:val="00D05F43"/>
    <w:rsid w:val="00D072C7"/>
    <w:rsid w:val="00D072FD"/>
    <w:rsid w:val="00D075BB"/>
    <w:rsid w:val="00D10D84"/>
    <w:rsid w:val="00D10F68"/>
    <w:rsid w:val="00D10FDB"/>
    <w:rsid w:val="00D110F3"/>
    <w:rsid w:val="00D12772"/>
    <w:rsid w:val="00D12DCA"/>
    <w:rsid w:val="00D132EE"/>
    <w:rsid w:val="00D15668"/>
    <w:rsid w:val="00D1625A"/>
    <w:rsid w:val="00D165FA"/>
    <w:rsid w:val="00D16A5B"/>
    <w:rsid w:val="00D16D67"/>
    <w:rsid w:val="00D170DC"/>
    <w:rsid w:val="00D179AD"/>
    <w:rsid w:val="00D17DE5"/>
    <w:rsid w:val="00D2056D"/>
    <w:rsid w:val="00D21A11"/>
    <w:rsid w:val="00D21ED4"/>
    <w:rsid w:val="00D22447"/>
    <w:rsid w:val="00D247E5"/>
    <w:rsid w:val="00D24DF9"/>
    <w:rsid w:val="00D26053"/>
    <w:rsid w:val="00D268AF"/>
    <w:rsid w:val="00D27098"/>
    <w:rsid w:val="00D270EE"/>
    <w:rsid w:val="00D31166"/>
    <w:rsid w:val="00D31631"/>
    <w:rsid w:val="00D32087"/>
    <w:rsid w:val="00D324E4"/>
    <w:rsid w:val="00D32636"/>
    <w:rsid w:val="00D34FE2"/>
    <w:rsid w:val="00D35AB2"/>
    <w:rsid w:val="00D36AB0"/>
    <w:rsid w:val="00D37451"/>
    <w:rsid w:val="00D37559"/>
    <w:rsid w:val="00D37966"/>
    <w:rsid w:val="00D4066A"/>
    <w:rsid w:val="00D4216F"/>
    <w:rsid w:val="00D428D5"/>
    <w:rsid w:val="00D42D59"/>
    <w:rsid w:val="00D433AE"/>
    <w:rsid w:val="00D43B4F"/>
    <w:rsid w:val="00D4647F"/>
    <w:rsid w:val="00D468FB"/>
    <w:rsid w:val="00D478AB"/>
    <w:rsid w:val="00D47C66"/>
    <w:rsid w:val="00D51784"/>
    <w:rsid w:val="00D521A5"/>
    <w:rsid w:val="00D5335E"/>
    <w:rsid w:val="00D53EB6"/>
    <w:rsid w:val="00D55848"/>
    <w:rsid w:val="00D5670B"/>
    <w:rsid w:val="00D61479"/>
    <w:rsid w:val="00D62170"/>
    <w:rsid w:val="00D631A3"/>
    <w:rsid w:val="00D63786"/>
    <w:rsid w:val="00D63C5C"/>
    <w:rsid w:val="00D64025"/>
    <w:rsid w:val="00D64500"/>
    <w:rsid w:val="00D64991"/>
    <w:rsid w:val="00D65184"/>
    <w:rsid w:val="00D6570B"/>
    <w:rsid w:val="00D6595F"/>
    <w:rsid w:val="00D66660"/>
    <w:rsid w:val="00D6756E"/>
    <w:rsid w:val="00D67915"/>
    <w:rsid w:val="00D67C9B"/>
    <w:rsid w:val="00D70215"/>
    <w:rsid w:val="00D7037F"/>
    <w:rsid w:val="00D703A1"/>
    <w:rsid w:val="00D70530"/>
    <w:rsid w:val="00D70CB7"/>
    <w:rsid w:val="00D70FD0"/>
    <w:rsid w:val="00D71502"/>
    <w:rsid w:val="00D715CD"/>
    <w:rsid w:val="00D739B6"/>
    <w:rsid w:val="00D74A51"/>
    <w:rsid w:val="00D751E9"/>
    <w:rsid w:val="00D754EE"/>
    <w:rsid w:val="00D75E5F"/>
    <w:rsid w:val="00D76BCC"/>
    <w:rsid w:val="00D76D63"/>
    <w:rsid w:val="00D7792B"/>
    <w:rsid w:val="00D77DAC"/>
    <w:rsid w:val="00D77F13"/>
    <w:rsid w:val="00D809BB"/>
    <w:rsid w:val="00D8177D"/>
    <w:rsid w:val="00D81BC8"/>
    <w:rsid w:val="00D83FC2"/>
    <w:rsid w:val="00D845B9"/>
    <w:rsid w:val="00D85888"/>
    <w:rsid w:val="00D85A41"/>
    <w:rsid w:val="00D86DDA"/>
    <w:rsid w:val="00D871BD"/>
    <w:rsid w:val="00D87408"/>
    <w:rsid w:val="00D9010A"/>
    <w:rsid w:val="00D906D4"/>
    <w:rsid w:val="00D91C73"/>
    <w:rsid w:val="00D9205A"/>
    <w:rsid w:val="00D94083"/>
    <w:rsid w:val="00D94807"/>
    <w:rsid w:val="00D94C7B"/>
    <w:rsid w:val="00D94D37"/>
    <w:rsid w:val="00D96151"/>
    <w:rsid w:val="00D962D6"/>
    <w:rsid w:val="00D972EA"/>
    <w:rsid w:val="00DA0387"/>
    <w:rsid w:val="00DA0763"/>
    <w:rsid w:val="00DA0A06"/>
    <w:rsid w:val="00DA2B0A"/>
    <w:rsid w:val="00DA2CE4"/>
    <w:rsid w:val="00DA2F31"/>
    <w:rsid w:val="00DA30D8"/>
    <w:rsid w:val="00DA37E5"/>
    <w:rsid w:val="00DA440B"/>
    <w:rsid w:val="00DA49B9"/>
    <w:rsid w:val="00DA4FA6"/>
    <w:rsid w:val="00DA57F5"/>
    <w:rsid w:val="00DA5BDA"/>
    <w:rsid w:val="00DA6C4A"/>
    <w:rsid w:val="00DA7880"/>
    <w:rsid w:val="00DA7B0A"/>
    <w:rsid w:val="00DA7BE7"/>
    <w:rsid w:val="00DB0302"/>
    <w:rsid w:val="00DB0502"/>
    <w:rsid w:val="00DB0F51"/>
    <w:rsid w:val="00DB1576"/>
    <w:rsid w:val="00DB31AF"/>
    <w:rsid w:val="00DB32BB"/>
    <w:rsid w:val="00DB3CD1"/>
    <w:rsid w:val="00DB43B6"/>
    <w:rsid w:val="00DB4736"/>
    <w:rsid w:val="00DB4EC3"/>
    <w:rsid w:val="00DB5948"/>
    <w:rsid w:val="00DB6283"/>
    <w:rsid w:val="00DB68AC"/>
    <w:rsid w:val="00DB73DF"/>
    <w:rsid w:val="00DB76C3"/>
    <w:rsid w:val="00DB7CEE"/>
    <w:rsid w:val="00DC2EFF"/>
    <w:rsid w:val="00DC2FF6"/>
    <w:rsid w:val="00DC31E7"/>
    <w:rsid w:val="00DC334D"/>
    <w:rsid w:val="00DC49F8"/>
    <w:rsid w:val="00DC615F"/>
    <w:rsid w:val="00DC712A"/>
    <w:rsid w:val="00DC7236"/>
    <w:rsid w:val="00DC728A"/>
    <w:rsid w:val="00DD0983"/>
    <w:rsid w:val="00DD2265"/>
    <w:rsid w:val="00DD246B"/>
    <w:rsid w:val="00DD2AAF"/>
    <w:rsid w:val="00DD2F1E"/>
    <w:rsid w:val="00DD4147"/>
    <w:rsid w:val="00DD6E32"/>
    <w:rsid w:val="00DD6F02"/>
    <w:rsid w:val="00DD71A3"/>
    <w:rsid w:val="00DE110F"/>
    <w:rsid w:val="00DE1C0E"/>
    <w:rsid w:val="00DE299E"/>
    <w:rsid w:val="00DE356E"/>
    <w:rsid w:val="00DE4691"/>
    <w:rsid w:val="00DE5819"/>
    <w:rsid w:val="00DE5D6A"/>
    <w:rsid w:val="00DE6058"/>
    <w:rsid w:val="00DE77BE"/>
    <w:rsid w:val="00DE79CB"/>
    <w:rsid w:val="00DF322C"/>
    <w:rsid w:val="00DF3848"/>
    <w:rsid w:val="00DF3E9C"/>
    <w:rsid w:val="00DF41FB"/>
    <w:rsid w:val="00DF5069"/>
    <w:rsid w:val="00DF6C91"/>
    <w:rsid w:val="00E01561"/>
    <w:rsid w:val="00E01AA3"/>
    <w:rsid w:val="00E046DC"/>
    <w:rsid w:val="00E06237"/>
    <w:rsid w:val="00E07BDF"/>
    <w:rsid w:val="00E07EEF"/>
    <w:rsid w:val="00E10683"/>
    <w:rsid w:val="00E10786"/>
    <w:rsid w:val="00E1113C"/>
    <w:rsid w:val="00E144BB"/>
    <w:rsid w:val="00E15471"/>
    <w:rsid w:val="00E1633F"/>
    <w:rsid w:val="00E172EF"/>
    <w:rsid w:val="00E175CB"/>
    <w:rsid w:val="00E17B24"/>
    <w:rsid w:val="00E201B7"/>
    <w:rsid w:val="00E20D94"/>
    <w:rsid w:val="00E20E19"/>
    <w:rsid w:val="00E22838"/>
    <w:rsid w:val="00E22EE0"/>
    <w:rsid w:val="00E246CD"/>
    <w:rsid w:val="00E24ECC"/>
    <w:rsid w:val="00E253E0"/>
    <w:rsid w:val="00E2592C"/>
    <w:rsid w:val="00E268CE"/>
    <w:rsid w:val="00E26D8F"/>
    <w:rsid w:val="00E274C1"/>
    <w:rsid w:val="00E27DDE"/>
    <w:rsid w:val="00E31BCD"/>
    <w:rsid w:val="00E31C58"/>
    <w:rsid w:val="00E31DC0"/>
    <w:rsid w:val="00E31DED"/>
    <w:rsid w:val="00E3253D"/>
    <w:rsid w:val="00E32EC6"/>
    <w:rsid w:val="00E33AC5"/>
    <w:rsid w:val="00E33B6A"/>
    <w:rsid w:val="00E33CA3"/>
    <w:rsid w:val="00E33FC9"/>
    <w:rsid w:val="00E341A5"/>
    <w:rsid w:val="00E3421C"/>
    <w:rsid w:val="00E34F17"/>
    <w:rsid w:val="00E362D0"/>
    <w:rsid w:val="00E36792"/>
    <w:rsid w:val="00E371D3"/>
    <w:rsid w:val="00E37EFA"/>
    <w:rsid w:val="00E40079"/>
    <w:rsid w:val="00E42FC9"/>
    <w:rsid w:val="00E431B7"/>
    <w:rsid w:val="00E441C2"/>
    <w:rsid w:val="00E44823"/>
    <w:rsid w:val="00E47340"/>
    <w:rsid w:val="00E4757E"/>
    <w:rsid w:val="00E50E6A"/>
    <w:rsid w:val="00E514CD"/>
    <w:rsid w:val="00E52108"/>
    <w:rsid w:val="00E535E6"/>
    <w:rsid w:val="00E53C08"/>
    <w:rsid w:val="00E53CC2"/>
    <w:rsid w:val="00E542AF"/>
    <w:rsid w:val="00E55233"/>
    <w:rsid w:val="00E55805"/>
    <w:rsid w:val="00E55DFD"/>
    <w:rsid w:val="00E560BF"/>
    <w:rsid w:val="00E5618F"/>
    <w:rsid w:val="00E57090"/>
    <w:rsid w:val="00E573FF"/>
    <w:rsid w:val="00E57E46"/>
    <w:rsid w:val="00E600D0"/>
    <w:rsid w:val="00E6030F"/>
    <w:rsid w:val="00E60528"/>
    <w:rsid w:val="00E60C95"/>
    <w:rsid w:val="00E610AB"/>
    <w:rsid w:val="00E618AF"/>
    <w:rsid w:val="00E62D31"/>
    <w:rsid w:val="00E62DD4"/>
    <w:rsid w:val="00E6321A"/>
    <w:rsid w:val="00E634CF"/>
    <w:rsid w:val="00E64A5D"/>
    <w:rsid w:val="00E66F77"/>
    <w:rsid w:val="00E67212"/>
    <w:rsid w:val="00E701E1"/>
    <w:rsid w:val="00E705A1"/>
    <w:rsid w:val="00E70750"/>
    <w:rsid w:val="00E7154D"/>
    <w:rsid w:val="00E71DE6"/>
    <w:rsid w:val="00E72979"/>
    <w:rsid w:val="00E72D8B"/>
    <w:rsid w:val="00E72FCD"/>
    <w:rsid w:val="00E7311E"/>
    <w:rsid w:val="00E738D2"/>
    <w:rsid w:val="00E74052"/>
    <w:rsid w:val="00E74CE9"/>
    <w:rsid w:val="00E75749"/>
    <w:rsid w:val="00E80284"/>
    <w:rsid w:val="00E802ED"/>
    <w:rsid w:val="00E80B3B"/>
    <w:rsid w:val="00E814BB"/>
    <w:rsid w:val="00E818BB"/>
    <w:rsid w:val="00E837BB"/>
    <w:rsid w:val="00E84E64"/>
    <w:rsid w:val="00E905AE"/>
    <w:rsid w:val="00E92041"/>
    <w:rsid w:val="00E9223E"/>
    <w:rsid w:val="00E92D89"/>
    <w:rsid w:val="00E92E1C"/>
    <w:rsid w:val="00E93303"/>
    <w:rsid w:val="00E94A32"/>
    <w:rsid w:val="00E94BA1"/>
    <w:rsid w:val="00E9590C"/>
    <w:rsid w:val="00E959B3"/>
    <w:rsid w:val="00E95EFF"/>
    <w:rsid w:val="00E9727D"/>
    <w:rsid w:val="00EA0857"/>
    <w:rsid w:val="00EA0BC4"/>
    <w:rsid w:val="00EA1F11"/>
    <w:rsid w:val="00EA20E2"/>
    <w:rsid w:val="00EA27F2"/>
    <w:rsid w:val="00EA28CB"/>
    <w:rsid w:val="00EA340A"/>
    <w:rsid w:val="00EA3F94"/>
    <w:rsid w:val="00EA4597"/>
    <w:rsid w:val="00EA6300"/>
    <w:rsid w:val="00EA6441"/>
    <w:rsid w:val="00EA6F92"/>
    <w:rsid w:val="00EA709E"/>
    <w:rsid w:val="00EA77A8"/>
    <w:rsid w:val="00EB0068"/>
    <w:rsid w:val="00EB0A58"/>
    <w:rsid w:val="00EB1333"/>
    <w:rsid w:val="00EB1FEC"/>
    <w:rsid w:val="00EB26F6"/>
    <w:rsid w:val="00EB2B7A"/>
    <w:rsid w:val="00EB336D"/>
    <w:rsid w:val="00EB3B72"/>
    <w:rsid w:val="00EB3D1B"/>
    <w:rsid w:val="00EB3EE4"/>
    <w:rsid w:val="00EB408F"/>
    <w:rsid w:val="00EB413B"/>
    <w:rsid w:val="00EB55D4"/>
    <w:rsid w:val="00EB59C6"/>
    <w:rsid w:val="00EB6E27"/>
    <w:rsid w:val="00EB776D"/>
    <w:rsid w:val="00EC0A4F"/>
    <w:rsid w:val="00EC0C44"/>
    <w:rsid w:val="00EC0E9E"/>
    <w:rsid w:val="00EC1E4B"/>
    <w:rsid w:val="00EC1F52"/>
    <w:rsid w:val="00EC283C"/>
    <w:rsid w:val="00EC3022"/>
    <w:rsid w:val="00EC3070"/>
    <w:rsid w:val="00EC4021"/>
    <w:rsid w:val="00EC4CDD"/>
    <w:rsid w:val="00EC5DF2"/>
    <w:rsid w:val="00EC608C"/>
    <w:rsid w:val="00EC6489"/>
    <w:rsid w:val="00EC6592"/>
    <w:rsid w:val="00EC6C12"/>
    <w:rsid w:val="00EC7E96"/>
    <w:rsid w:val="00ED049A"/>
    <w:rsid w:val="00ED04BF"/>
    <w:rsid w:val="00ED0768"/>
    <w:rsid w:val="00ED0902"/>
    <w:rsid w:val="00ED1B44"/>
    <w:rsid w:val="00ED26F2"/>
    <w:rsid w:val="00ED3694"/>
    <w:rsid w:val="00ED3BB5"/>
    <w:rsid w:val="00ED4A36"/>
    <w:rsid w:val="00ED4E9B"/>
    <w:rsid w:val="00ED53BD"/>
    <w:rsid w:val="00ED5818"/>
    <w:rsid w:val="00ED5AD3"/>
    <w:rsid w:val="00ED5DDD"/>
    <w:rsid w:val="00ED7AA7"/>
    <w:rsid w:val="00ED7E12"/>
    <w:rsid w:val="00EE005F"/>
    <w:rsid w:val="00EE0087"/>
    <w:rsid w:val="00EE0A92"/>
    <w:rsid w:val="00EE0EFF"/>
    <w:rsid w:val="00EE1A60"/>
    <w:rsid w:val="00EE1A89"/>
    <w:rsid w:val="00EE2167"/>
    <w:rsid w:val="00EE242D"/>
    <w:rsid w:val="00EE26E6"/>
    <w:rsid w:val="00EE3412"/>
    <w:rsid w:val="00EE432B"/>
    <w:rsid w:val="00EE4A79"/>
    <w:rsid w:val="00EE529F"/>
    <w:rsid w:val="00EE5690"/>
    <w:rsid w:val="00EE690F"/>
    <w:rsid w:val="00EE69FD"/>
    <w:rsid w:val="00EF04FD"/>
    <w:rsid w:val="00EF062F"/>
    <w:rsid w:val="00EF0BCC"/>
    <w:rsid w:val="00EF28E2"/>
    <w:rsid w:val="00EF3B8E"/>
    <w:rsid w:val="00EF3BDD"/>
    <w:rsid w:val="00EF439F"/>
    <w:rsid w:val="00EF48EF"/>
    <w:rsid w:val="00EF55EC"/>
    <w:rsid w:val="00EF5A31"/>
    <w:rsid w:val="00EF6246"/>
    <w:rsid w:val="00EF690A"/>
    <w:rsid w:val="00EF70AD"/>
    <w:rsid w:val="00F00A04"/>
    <w:rsid w:val="00F01406"/>
    <w:rsid w:val="00F04136"/>
    <w:rsid w:val="00F04B06"/>
    <w:rsid w:val="00F04F2C"/>
    <w:rsid w:val="00F05B97"/>
    <w:rsid w:val="00F064A0"/>
    <w:rsid w:val="00F069BC"/>
    <w:rsid w:val="00F06B7C"/>
    <w:rsid w:val="00F070AF"/>
    <w:rsid w:val="00F1004B"/>
    <w:rsid w:val="00F10366"/>
    <w:rsid w:val="00F10EBD"/>
    <w:rsid w:val="00F11248"/>
    <w:rsid w:val="00F115CD"/>
    <w:rsid w:val="00F115DA"/>
    <w:rsid w:val="00F11C5B"/>
    <w:rsid w:val="00F12809"/>
    <w:rsid w:val="00F12BC8"/>
    <w:rsid w:val="00F14BA0"/>
    <w:rsid w:val="00F151B5"/>
    <w:rsid w:val="00F157E6"/>
    <w:rsid w:val="00F15919"/>
    <w:rsid w:val="00F15A24"/>
    <w:rsid w:val="00F15CDE"/>
    <w:rsid w:val="00F220B8"/>
    <w:rsid w:val="00F2212F"/>
    <w:rsid w:val="00F24025"/>
    <w:rsid w:val="00F24D5C"/>
    <w:rsid w:val="00F25253"/>
    <w:rsid w:val="00F2690E"/>
    <w:rsid w:val="00F26CCC"/>
    <w:rsid w:val="00F31823"/>
    <w:rsid w:val="00F31F49"/>
    <w:rsid w:val="00F332C6"/>
    <w:rsid w:val="00F339E0"/>
    <w:rsid w:val="00F339EE"/>
    <w:rsid w:val="00F33A43"/>
    <w:rsid w:val="00F33CEA"/>
    <w:rsid w:val="00F343EE"/>
    <w:rsid w:val="00F34429"/>
    <w:rsid w:val="00F34B34"/>
    <w:rsid w:val="00F34DED"/>
    <w:rsid w:val="00F35538"/>
    <w:rsid w:val="00F35C15"/>
    <w:rsid w:val="00F37924"/>
    <w:rsid w:val="00F37C1D"/>
    <w:rsid w:val="00F37C62"/>
    <w:rsid w:val="00F37CFB"/>
    <w:rsid w:val="00F37FCB"/>
    <w:rsid w:val="00F40B02"/>
    <w:rsid w:val="00F40EE9"/>
    <w:rsid w:val="00F41574"/>
    <w:rsid w:val="00F41B86"/>
    <w:rsid w:val="00F430BD"/>
    <w:rsid w:val="00F44FE7"/>
    <w:rsid w:val="00F45B9C"/>
    <w:rsid w:val="00F45E9D"/>
    <w:rsid w:val="00F4692F"/>
    <w:rsid w:val="00F50392"/>
    <w:rsid w:val="00F533DE"/>
    <w:rsid w:val="00F547CE"/>
    <w:rsid w:val="00F55AD8"/>
    <w:rsid w:val="00F55D6A"/>
    <w:rsid w:val="00F574D7"/>
    <w:rsid w:val="00F6003C"/>
    <w:rsid w:val="00F601FC"/>
    <w:rsid w:val="00F6327F"/>
    <w:rsid w:val="00F63526"/>
    <w:rsid w:val="00F64C50"/>
    <w:rsid w:val="00F65C0E"/>
    <w:rsid w:val="00F6684A"/>
    <w:rsid w:val="00F66F64"/>
    <w:rsid w:val="00F67003"/>
    <w:rsid w:val="00F6781D"/>
    <w:rsid w:val="00F67986"/>
    <w:rsid w:val="00F67EC0"/>
    <w:rsid w:val="00F71689"/>
    <w:rsid w:val="00F718D9"/>
    <w:rsid w:val="00F71A02"/>
    <w:rsid w:val="00F720C6"/>
    <w:rsid w:val="00F724B3"/>
    <w:rsid w:val="00F72733"/>
    <w:rsid w:val="00F72E2D"/>
    <w:rsid w:val="00F74170"/>
    <w:rsid w:val="00F7463B"/>
    <w:rsid w:val="00F74C13"/>
    <w:rsid w:val="00F753FB"/>
    <w:rsid w:val="00F76609"/>
    <w:rsid w:val="00F77806"/>
    <w:rsid w:val="00F77FA1"/>
    <w:rsid w:val="00F80BBB"/>
    <w:rsid w:val="00F816DD"/>
    <w:rsid w:val="00F82D05"/>
    <w:rsid w:val="00F83EBA"/>
    <w:rsid w:val="00F84463"/>
    <w:rsid w:val="00F84CC0"/>
    <w:rsid w:val="00F855D8"/>
    <w:rsid w:val="00F85F13"/>
    <w:rsid w:val="00F8623A"/>
    <w:rsid w:val="00F907F2"/>
    <w:rsid w:val="00F91C7C"/>
    <w:rsid w:val="00F91DC4"/>
    <w:rsid w:val="00F922A6"/>
    <w:rsid w:val="00F922AA"/>
    <w:rsid w:val="00F937EB"/>
    <w:rsid w:val="00F941F5"/>
    <w:rsid w:val="00F9469C"/>
    <w:rsid w:val="00F94737"/>
    <w:rsid w:val="00F95E73"/>
    <w:rsid w:val="00F96CF4"/>
    <w:rsid w:val="00F9776A"/>
    <w:rsid w:val="00FA1002"/>
    <w:rsid w:val="00FA338C"/>
    <w:rsid w:val="00FA60D6"/>
    <w:rsid w:val="00FA76FE"/>
    <w:rsid w:val="00FB0CCB"/>
    <w:rsid w:val="00FB14EC"/>
    <w:rsid w:val="00FB1C3F"/>
    <w:rsid w:val="00FB2179"/>
    <w:rsid w:val="00FB2266"/>
    <w:rsid w:val="00FB285F"/>
    <w:rsid w:val="00FB28D4"/>
    <w:rsid w:val="00FB37AA"/>
    <w:rsid w:val="00FB3886"/>
    <w:rsid w:val="00FB3E4B"/>
    <w:rsid w:val="00FB3EB4"/>
    <w:rsid w:val="00FB50AB"/>
    <w:rsid w:val="00FB554B"/>
    <w:rsid w:val="00FB642F"/>
    <w:rsid w:val="00FC0C6E"/>
    <w:rsid w:val="00FC1AC9"/>
    <w:rsid w:val="00FC2AAF"/>
    <w:rsid w:val="00FC377F"/>
    <w:rsid w:val="00FC3FAD"/>
    <w:rsid w:val="00FC54AC"/>
    <w:rsid w:val="00FC5F81"/>
    <w:rsid w:val="00FC6E3A"/>
    <w:rsid w:val="00FC761D"/>
    <w:rsid w:val="00FD1B50"/>
    <w:rsid w:val="00FD58AD"/>
    <w:rsid w:val="00FD5DC8"/>
    <w:rsid w:val="00FD6078"/>
    <w:rsid w:val="00FD6774"/>
    <w:rsid w:val="00FE01E1"/>
    <w:rsid w:val="00FE1457"/>
    <w:rsid w:val="00FE2DEF"/>
    <w:rsid w:val="00FE34AA"/>
    <w:rsid w:val="00FE379B"/>
    <w:rsid w:val="00FE5952"/>
    <w:rsid w:val="00FE6186"/>
    <w:rsid w:val="00FE67AA"/>
    <w:rsid w:val="00FE75A5"/>
    <w:rsid w:val="00FF01A8"/>
    <w:rsid w:val="00FF050B"/>
    <w:rsid w:val="00FF0CEA"/>
    <w:rsid w:val="00FF1093"/>
    <w:rsid w:val="00FF129E"/>
    <w:rsid w:val="00FF1583"/>
    <w:rsid w:val="00FF2195"/>
    <w:rsid w:val="00FF2572"/>
    <w:rsid w:val="00FF338C"/>
    <w:rsid w:val="00FF38BE"/>
    <w:rsid w:val="00FF466B"/>
    <w:rsid w:val="00FF4798"/>
    <w:rsid w:val="00FF50C2"/>
    <w:rsid w:val="00FF5896"/>
    <w:rsid w:val="00FF5AAB"/>
    <w:rsid w:val="00FF5D8A"/>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1DCE8F6-D653-4BD2-B949-1C8EE478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4_G"/>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5660-D834-4036-A9CC-FA69F1D4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9575</Words>
  <Characters>51063</Characters>
  <Application>Microsoft Office Word</Application>
  <DocSecurity>0</DocSecurity>
  <Lines>425</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60517</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Lesly Pantoja</cp:lastModifiedBy>
  <cp:revision>2</cp:revision>
  <cp:lastPrinted>2021-06-14T15:27:00Z</cp:lastPrinted>
  <dcterms:created xsi:type="dcterms:W3CDTF">2021-06-14T15:31:00Z</dcterms:created>
  <dcterms:modified xsi:type="dcterms:W3CDTF">2021-06-14T15:31:00Z</dcterms:modified>
</cp:coreProperties>
</file>